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2B711" w14:textId="5CBD667F" w:rsidR="009B306B" w:rsidRDefault="009B306B" w:rsidP="009B306B">
      <w:pPr>
        <w:pStyle w:val="Antrat1"/>
      </w:pPr>
      <w:r>
        <w:t xml:space="preserve">ŠIAULIŲ </w:t>
      </w:r>
      <w:r w:rsidR="002D2DCF">
        <w:t>MIESTO SAVIVALDYBĖS VISUOMENĖS SVEIKATOS BIURAS</w:t>
      </w:r>
    </w:p>
    <w:p w14:paraId="793FCE7E" w14:textId="097BFB1E" w:rsidR="009B306B" w:rsidRPr="008F6CAE" w:rsidRDefault="009B306B" w:rsidP="00770E18">
      <w:pPr>
        <w:jc w:val="center"/>
        <w:rPr>
          <w:lang w:eastAsia="lt-LT"/>
        </w:rPr>
      </w:pPr>
      <w:bookmarkStart w:id="0" w:name="_GoBack"/>
      <w:r w:rsidRPr="008F6CAE">
        <w:rPr>
          <w:lang w:eastAsia="lt-LT"/>
        </w:rPr>
        <w:t xml:space="preserve">Biudžetinė įstaiga, </w:t>
      </w:r>
      <w:r w:rsidR="008F6CAE" w:rsidRPr="008F6CAE">
        <w:rPr>
          <w:color w:val="000000"/>
          <w:shd w:val="clear" w:color="auto" w:fill="FAFAFA"/>
        </w:rPr>
        <w:t>Adresas</w:t>
      </w:r>
      <w:r w:rsidR="008F6CAE" w:rsidRPr="00CE18F9">
        <w:rPr>
          <w:color w:val="000000"/>
          <w:shd w:val="clear" w:color="auto" w:fill="FAFAFA"/>
        </w:rPr>
        <w:t xml:space="preserve">: </w:t>
      </w:r>
      <w:r w:rsidR="0089543B">
        <w:rPr>
          <w:sz w:val="18"/>
        </w:rPr>
        <w:t>Varpo g. 9, LT76346</w:t>
      </w:r>
      <w:r w:rsidRPr="008F6CAE">
        <w:rPr>
          <w:lang w:eastAsia="lt-LT"/>
        </w:rPr>
        <w:t xml:space="preserve">, Šiaulių m., Šiaulių m. sav., duomenys kaupiami ir saugomi Juridinių asmenų registre, įm. kodas </w:t>
      </w:r>
      <w:r w:rsidR="0089543B">
        <w:rPr>
          <w:color w:val="000000"/>
          <w:shd w:val="clear" w:color="auto" w:fill="FAFAFA"/>
        </w:rPr>
        <w:t>300605778</w:t>
      </w:r>
    </w:p>
    <w:bookmarkEnd w:id="0"/>
    <w:p w14:paraId="1FE1B967" w14:textId="77777777" w:rsidR="009B306B" w:rsidRPr="00B31D34" w:rsidRDefault="009B306B" w:rsidP="009B306B">
      <w:pPr>
        <w:pStyle w:val="Pagrindiniotekstotrauka"/>
        <w:pBdr>
          <w:bottom w:val="single" w:sz="4" w:space="1" w:color="auto"/>
        </w:pBdr>
        <w:ind w:left="0"/>
        <w:jc w:val="center"/>
        <w:rPr>
          <w:sz w:val="2"/>
        </w:rPr>
      </w:pPr>
    </w:p>
    <w:p w14:paraId="239B5361" w14:textId="77777777" w:rsidR="00D043B4" w:rsidRDefault="00D043B4" w:rsidP="00D043B4">
      <w:pPr>
        <w:pStyle w:val="Pavadinimas"/>
      </w:pPr>
    </w:p>
    <w:p w14:paraId="18DA7E51" w14:textId="3BDD063C" w:rsidR="00D043B4" w:rsidRDefault="00D043B4" w:rsidP="00D043B4">
      <w:pPr>
        <w:pStyle w:val="Pavadinimas"/>
      </w:pPr>
      <w:r>
        <w:t>FINANSINIŲ ATASKAITŲ RINKINIO</w:t>
      </w:r>
    </w:p>
    <w:p w14:paraId="112CA73F" w14:textId="77777777" w:rsidR="00D043B4" w:rsidRDefault="00D043B4" w:rsidP="00D043B4">
      <w:pPr>
        <w:pStyle w:val="Pavadinimas"/>
      </w:pPr>
      <w:r>
        <w:t xml:space="preserve"> AIŠKINAMASIS RAŠTAS</w:t>
      </w:r>
    </w:p>
    <w:p w14:paraId="7918C9BD" w14:textId="38DB64EF" w:rsidR="00D043B4" w:rsidRDefault="00D043B4" w:rsidP="00D043B4">
      <w:pPr>
        <w:pStyle w:val="Pavadinimas"/>
      </w:pPr>
      <w:r>
        <w:t>202</w:t>
      </w:r>
      <w:r w:rsidR="000E0777">
        <w:t>2</w:t>
      </w:r>
      <w:r>
        <w:t xml:space="preserve"> M. </w:t>
      </w:r>
      <w:r w:rsidR="009B306B">
        <w:t>GRUODŽIO</w:t>
      </w:r>
      <w:r>
        <w:t xml:space="preserve"> 3</w:t>
      </w:r>
      <w:r w:rsidR="009B306B">
        <w:t>1</w:t>
      </w:r>
      <w:r>
        <w:t xml:space="preserve"> </w:t>
      </w:r>
      <w:r w:rsidR="009B306B">
        <w:t>D</w:t>
      </w:r>
      <w:r>
        <w:t>.</w:t>
      </w:r>
    </w:p>
    <w:p w14:paraId="47005E28" w14:textId="77777777" w:rsidR="00D043B4" w:rsidRDefault="00D043B4" w:rsidP="00D043B4">
      <w:pPr>
        <w:jc w:val="center"/>
        <w:rPr>
          <w:b/>
        </w:rPr>
      </w:pPr>
    </w:p>
    <w:p w14:paraId="7429002A" w14:textId="77777777" w:rsidR="00D043B4" w:rsidRDefault="00D043B4" w:rsidP="00D043B4">
      <w:pPr>
        <w:pStyle w:val="Style"/>
        <w:ind w:left="4104"/>
        <w:rPr>
          <w:rFonts w:ascii="Times New Roman" w:hAnsi="Times New Roman" w:cs="Times New Roman"/>
          <w:szCs w:val="20"/>
          <w:lang w:val="lt-LT" w:eastAsia="en-US"/>
        </w:rPr>
      </w:pPr>
    </w:p>
    <w:p w14:paraId="63F85114" w14:textId="77777777" w:rsidR="00D043B4" w:rsidRDefault="00D043B4" w:rsidP="00D043B4">
      <w:pPr>
        <w:pStyle w:val="Style"/>
        <w:jc w:val="center"/>
        <w:rPr>
          <w:lang w:val="lt-LT"/>
        </w:rPr>
      </w:pPr>
      <w:r>
        <w:rPr>
          <w:rFonts w:ascii="Times New Roman" w:hAnsi="Times New Roman" w:cs="Times New Roman"/>
          <w:b/>
          <w:bCs/>
          <w:lang w:val="lt-LT"/>
        </w:rPr>
        <w:t>I. BENDROJI DALIS</w:t>
      </w:r>
    </w:p>
    <w:p w14:paraId="484B55FD" w14:textId="77777777" w:rsidR="00D043B4" w:rsidRDefault="00D043B4" w:rsidP="00D043B4">
      <w:pPr>
        <w:pStyle w:val="Style"/>
        <w:ind w:left="4104"/>
        <w:rPr>
          <w:rFonts w:ascii="Times New Roman" w:hAnsi="Times New Roman" w:cs="Times New Roman"/>
          <w:b/>
          <w:bCs/>
          <w:lang w:val="lt-LT"/>
        </w:rPr>
      </w:pPr>
    </w:p>
    <w:p w14:paraId="0D2EB011" w14:textId="77777777" w:rsidR="00D043B4" w:rsidRDefault="00D043B4" w:rsidP="00D043B4">
      <w:pPr>
        <w:pStyle w:val="Style"/>
        <w:ind w:left="4104"/>
        <w:rPr>
          <w:rFonts w:ascii="Times New Roman" w:hAnsi="Times New Roman" w:cs="Times New Roman"/>
          <w:b/>
          <w:bCs/>
          <w:lang w:val="lt-LT"/>
        </w:rPr>
      </w:pPr>
    </w:p>
    <w:p w14:paraId="241B44C5" w14:textId="2E498664" w:rsidR="0089543B" w:rsidRPr="0089543B" w:rsidRDefault="0089543B" w:rsidP="0089543B">
      <w:pPr>
        <w:spacing w:after="34" w:line="271" w:lineRule="auto"/>
        <w:ind w:left="14" w:right="52" w:firstLine="706"/>
        <w:jc w:val="both"/>
        <w:rPr>
          <w:color w:val="000000"/>
          <w:sz w:val="24"/>
          <w:szCs w:val="22"/>
        </w:rPr>
      </w:pPr>
      <w:r w:rsidRPr="0089543B">
        <w:rPr>
          <w:color w:val="000000"/>
          <w:sz w:val="24"/>
          <w:szCs w:val="22"/>
        </w:rPr>
        <w:t>Šiaulių miesto savivaldybės visuomenės sveikatos biuras (toliau — Biuras) yra viešasis juridinis asmuo, turintis herbini antspaudą su savo pavadinimu ir atsiskaitomąsias sąskaitas AB „Šiaulių bankas". Įstaigos buveinės adresas: Lietuvos Respublika, Šiauliai, Varpo g. 9. Lietuvos Respublikos vietos savivaldos įstatymo 7 straipsnio 35 punktas ir Lietuvos Respublikos visuomenės sveikatos priežiūros įstatymo 6 straipsnio I dalis reglamentuoja, kad savivaldybės nuo 2014 m. sausio I dienos vykdo valstybines (valstybės perduotos savivaldybei) visuomenės sveikatos priežiūros funkcijas. Visuomenes sveikatos priežiūros funkcijas savivaldybėje vykdo visuomenės sveikatos biuras.</w:t>
      </w:r>
    </w:p>
    <w:p w14:paraId="7571A56A" w14:textId="1E8DF9EF" w:rsidR="0089543B" w:rsidRPr="0089543B" w:rsidRDefault="0089543B" w:rsidP="0089543B">
      <w:pPr>
        <w:spacing w:after="31" w:line="271" w:lineRule="auto"/>
        <w:ind w:left="14" w:right="52" w:firstLine="706"/>
        <w:jc w:val="both"/>
        <w:rPr>
          <w:color w:val="000000"/>
          <w:sz w:val="24"/>
          <w:szCs w:val="22"/>
        </w:rPr>
      </w:pPr>
      <w:r w:rsidRPr="0089543B">
        <w:rPr>
          <w:color w:val="000000"/>
          <w:sz w:val="24"/>
          <w:szCs w:val="22"/>
        </w:rPr>
        <w:t>Biuras yra biudžetinė įstaiga, finansuojama iš Šiauli</w:t>
      </w:r>
      <w:r>
        <w:rPr>
          <w:color w:val="000000"/>
          <w:sz w:val="24"/>
          <w:szCs w:val="22"/>
        </w:rPr>
        <w:t>ų</w:t>
      </w:r>
      <w:r w:rsidRPr="0089543B">
        <w:rPr>
          <w:color w:val="000000"/>
          <w:sz w:val="24"/>
          <w:szCs w:val="22"/>
        </w:rPr>
        <w:t xml:space="preserve"> miesto savivaldybės administracijos biudžeto.</w:t>
      </w:r>
      <w:r>
        <w:rPr>
          <w:color w:val="000000"/>
          <w:sz w:val="24"/>
          <w:szCs w:val="22"/>
        </w:rPr>
        <w:t xml:space="preserve"> </w:t>
      </w:r>
      <w:r w:rsidRPr="0089543B">
        <w:rPr>
          <w:color w:val="000000"/>
          <w:sz w:val="24"/>
          <w:szCs w:val="22"/>
        </w:rPr>
        <w:t>Įstaigos steigėja yra Šiauli</w:t>
      </w:r>
      <w:r>
        <w:rPr>
          <w:color w:val="000000"/>
          <w:sz w:val="24"/>
          <w:szCs w:val="22"/>
        </w:rPr>
        <w:t>ų</w:t>
      </w:r>
      <w:r w:rsidRPr="0089543B">
        <w:rPr>
          <w:color w:val="000000"/>
          <w:sz w:val="24"/>
          <w:szCs w:val="22"/>
        </w:rPr>
        <w:t xml:space="preserve"> miesto savivaldybė. Biuro savininko teises ir pareigas įgyvendina Šiauli</w:t>
      </w:r>
      <w:r>
        <w:rPr>
          <w:color w:val="000000"/>
          <w:sz w:val="24"/>
          <w:szCs w:val="22"/>
        </w:rPr>
        <w:t>ų</w:t>
      </w:r>
      <w:r w:rsidRPr="0089543B">
        <w:rPr>
          <w:color w:val="000000"/>
          <w:sz w:val="24"/>
          <w:szCs w:val="22"/>
        </w:rPr>
        <w:t xml:space="preserve"> miesto savivaldybė, kuri koordinuoja biuro veiklą, tvirtina ir teisės aktu nustatyta tvarka keičia biuro nuostatus, priima </w:t>
      </w:r>
      <w:r w:rsidR="002B1009" w:rsidRPr="0089543B">
        <w:rPr>
          <w:color w:val="000000"/>
          <w:sz w:val="24"/>
          <w:szCs w:val="22"/>
        </w:rPr>
        <w:t>sprendimą</w:t>
      </w:r>
      <w:r w:rsidRPr="0089543B">
        <w:rPr>
          <w:color w:val="000000"/>
          <w:sz w:val="24"/>
          <w:szCs w:val="22"/>
        </w:rPr>
        <w:t xml:space="preserve"> </w:t>
      </w:r>
      <w:r w:rsidR="002B1009" w:rsidRPr="0089543B">
        <w:rPr>
          <w:color w:val="000000"/>
          <w:sz w:val="24"/>
          <w:szCs w:val="22"/>
        </w:rPr>
        <w:t>dėl</w:t>
      </w:r>
      <w:r w:rsidRPr="0089543B">
        <w:rPr>
          <w:color w:val="000000"/>
          <w:sz w:val="24"/>
          <w:szCs w:val="22"/>
        </w:rPr>
        <w:t xml:space="preserve"> biuro </w:t>
      </w:r>
      <w:r w:rsidR="002B1009" w:rsidRPr="0089543B">
        <w:rPr>
          <w:color w:val="000000"/>
          <w:sz w:val="24"/>
          <w:szCs w:val="22"/>
        </w:rPr>
        <w:t>buveinės</w:t>
      </w:r>
      <w:r w:rsidRPr="0089543B">
        <w:rPr>
          <w:color w:val="000000"/>
          <w:sz w:val="24"/>
          <w:szCs w:val="22"/>
        </w:rPr>
        <w:t xml:space="preserve"> pakeitimo, sprendžia kitus </w:t>
      </w:r>
      <w:r w:rsidR="002B1009">
        <w:rPr>
          <w:color w:val="000000"/>
          <w:sz w:val="24"/>
          <w:szCs w:val="22"/>
        </w:rPr>
        <w:t>į</w:t>
      </w:r>
      <w:r w:rsidRPr="0089543B">
        <w:rPr>
          <w:color w:val="000000"/>
          <w:sz w:val="24"/>
          <w:szCs w:val="22"/>
        </w:rPr>
        <w:t>staty</w:t>
      </w:r>
      <w:r w:rsidR="002B1009">
        <w:rPr>
          <w:color w:val="000000"/>
          <w:sz w:val="24"/>
          <w:szCs w:val="22"/>
        </w:rPr>
        <w:t>m</w:t>
      </w:r>
      <w:r w:rsidRPr="0089543B">
        <w:rPr>
          <w:color w:val="000000"/>
          <w:sz w:val="24"/>
          <w:szCs w:val="22"/>
        </w:rPr>
        <w:t>uose jos kompetencijai priskirtus klausimus.</w:t>
      </w:r>
    </w:p>
    <w:p w14:paraId="23E3C600" w14:textId="2AE85835" w:rsidR="0089543B" w:rsidRPr="0089543B" w:rsidRDefault="0089543B" w:rsidP="002B1009">
      <w:pPr>
        <w:spacing w:after="5" w:line="271" w:lineRule="auto"/>
        <w:ind w:left="14" w:right="52" w:firstLine="706"/>
        <w:jc w:val="both"/>
        <w:rPr>
          <w:color w:val="000000"/>
          <w:sz w:val="24"/>
          <w:szCs w:val="22"/>
        </w:rPr>
      </w:pPr>
      <w:r w:rsidRPr="0089543B">
        <w:rPr>
          <w:color w:val="000000"/>
          <w:sz w:val="24"/>
          <w:szCs w:val="22"/>
        </w:rPr>
        <w:t xml:space="preserve">Biuras ataskaitinio laikotarpio pabaigoje neturi kontroliuojamu biudžetiniu </w:t>
      </w:r>
      <w:r w:rsidR="002B1009">
        <w:rPr>
          <w:color w:val="000000"/>
          <w:sz w:val="24"/>
          <w:szCs w:val="22"/>
        </w:rPr>
        <w:t>į</w:t>
      </w:r>
      <w:r w:rsidRPr="0089543B">
        <w:rPr>
          <w:color w:val="000000"/>
          <w:sz w:val="24"/>
          <w:szCs w:val="22"/>
        </w:rPr>
        <w:t>staig</w:t>
      </w:r>
      <w:r w:rsidR="002B1009">
        <w:rPr>
          <w:color w:val="000000"/>
          <w:sz w:val="24"/>
          <w:szCs w:val="22"/>
        </w:rPr>
        <w:t>ų</w:t>
      </w:r>
      <w:r w:rsidRPr="0089543B">
        <w:rPr>
          <w:color w:val="000000"/>
          <w:sz w:val="24"/>
          <w:szCs w:val="22"/>
        </w:rPr>
        <w:t>.</w:t>
      </w:r>
    </w:p>
    <w:p w14:paraId="327B3933" w14:textId="18D3422A" w:rsidR="0089543B" w:rsidRPr="0089543B" w:rsidRDefault="002B1009" w:rsidP="002B1009">
      <w:pPr>
        <w:spacing w:after="5" w:line="271" w:lineRule="auto"/>
        <w:ind w:left="14" w:right="52" w:firstLine="706"/>
        <w:jc w:val="both"/>
        <w:rPr>
          <w:color w:val="000000"/>
          <w:sz w:val="24"/>
          <w:szCs w:val="22"/>
        </w:rPr>
      </w:pPr>
      <w:r w:rsidRPr="0089543B">
        <w:rPr>
          <w:color w:val="000000"/>
          <w:sz w:val="24"/>
          <w:szCs w:val="22"/>
        </w:rPr>
        <w:t>Ištaiga</w:t>
      </w:r>
      <w:r w:rsidR="0089543B" w:rsidRPr="0089543B">
        <w:rPr>
          <w:color w:val="000000"/>
          <w:sz w:val="24"/>
          <w:szCs w:val="22"/>
        </w:rPr>
        <w:t xml:space="preserve"> vykdo nuostatuose nustatytas funkcijas - vaiku ir moksleivi</w:t>
      </w:r>
      <w:r>
        <w:rPr>
          <w:color w:val="000000"/>
          <w:sz w:val="24"/>
          <w:szCs w:val="22"/>
        </w:rPr>
        <w:t>ų</w:t>
      </w:r>
      <w:r w:rsidR="0089543B" w:rsidRPr="0089543B">
        <w:rPr>
          <w:color w:val="000000"/>
          <w:sz w:val="24"/>
          <w:szCs w:val="22"/>
        </w:rPr>
        <w:t xml:space="preserve"> sveikatos </w:t>
      </w:r>
      <w:r w:rsidRPr="0089543B">
        <w:rPr>
          <w:color w:val="000000"/>
          <w:sz w:val="24"/>
          <w:szCs w:val="22"/>
        </w:rPr>
        <w:t>priežiūrą</w:t>
      </w:r>
      <w:r w:rsidR="0089543B" w:rsidRPr="0089543B">
        <w:rPr>
          <w:color w:val="000000"/>
          <w:sz w:val="24"/>
          <w:szCs w:val="22"/>
        </w:rPr>
        <w:t xml:space="preserve">, sveikatos </w:t>
      </w:r>
      <w:r w:rsidRPr="0089543B">
        <w:rPr>
          <w:color w:val="000000"/>
          <w:sz w:val="24"/>
          <w:szCs w:val="22"/>
        </w:rPr>
        <w:t>stebėseną</w:t>
      </w:r>
      <w:r w:rsidR="0089543B" w:rsidRPr="0089543B">
        <w:rPr>
          <w:color w:val="000000"/>
          <w:sz w:val="24"/>
          <w:szCs w:val="22"/>
        </w:rPr>
        <w:t xml:space="preserve">, sveikatos </w:t>
      </w:r>
      <w:r w:rsidRPr="0089543B">
        <w:rPr>
          <w:color w:val="000000"/>
          <w:sz w:val="24"/>
          <w:szCs w:val="22"/>
        </w:rPr>
        <w:t>programų</w:t>
      </w:r>
      <w:r w:rsidR="0089543B" w:rsidRPr="0089543B">
        <w:rPr>
          <w:color w:val="000000"/>
          <w:sz w:val="24"/>
          <w:szCs w:val="22"/>
        </w:rPr>
        <w:t xml:space="preserve"> rengimas ir vykdymas, formalus ir neformalus sveikatos ugdymas ir mokymas.</w:t>
      </w:r>
    </w:p>
    <w:p w14:paraId="3C4E2B80" w14:textId="38F404B6" w:rsidR="0089543B" w:rsidRPr="0089543B" w:rsidRDefault="002B1009" w:rsidP="002B1009">
      <w:pPr>
        <w:spacing w:after="5" w:line="271" w:lineRule="auto"/>
        <w:ind w:left="14" w:right="52" w:firstLine="706"/>
        <w:jc w:val="both"/>
        <w:rPr>
          <w:color w:val="000000"/>
          <w:sz w:val="24"/>
          <w:szCs w:val="22"/>
        </w:rPr>
      </w:pPr>
      <w:r w:rsidRPr="0089543B">
        <w:rPr>
          <w:color w:val="000000"/>
          <w:sz w:val="24"/>
          <w:szCs w:val="22"/>
        </w:rPr>
        <w:t>Valstybinė</w:t>
      </w:r>
      <w:r w:rsidR="0089543B" w:rsidRPr="0089543B">
        <w:rPr>
          <w:color w:val="000000"/>
          <w:sz w:val="24"/>
          <w:szCs w:val="22"/>
        </w:rPr>
        <w:t xml:space="preserve"> akreditavimo sveikatos </w:t>
      </w:r>
      <w:r w:rsidRPr="0089543B">
        <w:rPr>
          <w:color w:val="000000"/>
          <w:sz w:val="24"/>
          <w:szCs w:val="22"/>
        </w:rPr>
        <w:t>priežiūros</w:t>
      </w:r>
      <w:r w:rsidR="0089543B" w:rsidRPr="0089543B">
        <w:rPr>
          <w:color w:val="000000"/>
          <w:sz w:val="24"/>
          <w:szCs w:val="22"/>
        </w:rPr>
        <w:t xml:space="preserve"> veiklai tarnyba prie Sveikatos apsaugos ministerijos </w:t>
      </w:r>
      <w:r w:rsidRPr="0089543B">
        <w:rPr>
          <w:color w:val="000000"/>
          <w:sz w:val="24"/>
          <w:szCs w:val="22"/>
        </w:rPr>
        <w:t>suteikė</w:t>
      </w:r>
      <w:r w:rsidR="0089543B" w:rsidRPr="0089543B">
        <w:rPr>
          <w:color w:val="000000"/>
          <w:sz w:val="24"/>
          <w:szCs w:val="22"/>
        </w:rPr>
        <w:t xml:space="preserve"> </w:t>
      </w:r>
      <w:r w:rsidRPr="0089543B">
        <w:rPr>
          <w:color w:val="000000"/>
          <w:sz w:val="24"/>
          <w:szCs w:val="22"/>
        </w:rPr>
        <w:t>teisę</w:t>
      </w:r>
      <w:r w:rsidR="0089543B" w:rsidRPr="0089543B">
        <w:rPr>
          <w:color w:val="000000"/>
          <w:sz w:val="24"/>
          <w:szCs w:val="22"/>
        </w:rPr>
        <w:t xml:space="preserve"> Šiauli</w:t>
      </w:r>
      <w:r>
        <w:rPr>
          <w:color w:val="000000"/>
          <w:sz w:val="24"/>
          <w:szCs w:val="22"/>
        </w:rPr>
        <w:t>ų</w:t>
      </w:r>
      <w:r w:rsidR="0089543B" w:rsidRPr="0089543B">
        <w:rPr>
          <w:color w:val="000000"/>
          <w:sz w:val="24"/>
          <w:szCs w:val="22"/>
        </w:rPr>
        <w:t xml:space="preserve"> miesto </w:t>
      </w:r>
      <w:r w:rsidRPr="0089543B">
        <w:rPr>
          <w:color w:val="000000"/>
          <w:sz w:val="24"/>
          <w:szCs w:val="22"/>
        </w:rPr>
        <w:t>savivaldybės</w:t>
      </w:r>
      <w:r w:rsidR="0089543B" w:rsidRPr="0089543B">
        <w:rPr>
          <w:color w:val="000000"/>
          <w:sz w:val="24"/>
          <w:szCs w:val="22"/>
        </w:rPr>
        <w:t xml:space="preserve"> </w:t>
      </w:r>
      <w:r w:rsidRPr="0089543B">
        <w:rPr>
          <w:color w:val="000000"/>
          <w:sz w:val="24"/>
          <w:szCs w:val="22"/>
        </w:rPr>
        <w:t>visuomenės</w:t>
      </w:r>
      <w:r w:rsidR="0089543B" w:rsidRPr="0089543B">
        <w:rPr>
          <w:color w:val="000000"/>
          <w:sz w:val="24"/>
          <w:szCs w:val="22"/>
        </w:rPr>
        <w:t xml:space="preserve"> sveikatos biurui vykdyti licencijuojamas </w:t>
      </w:r>
      <w:r w:rsidRPr="0089543B">
        <w:rPr>
          <w:color w:val="000000"/>
          <w:sz w:val="24"/>
          <w:szCs w:val="22"/>
        </w:rPr>
        <w:t>visuomenės</w:t>
      </w:r>
      <w:r w:rsidR="0089543B" w:rsidRPr="0089543B">
        <w:rPr>
          <w:color w:val="000000"/>
          <w:sz w:val="24"/>
          <w:szCs w:val="22"/>
        </w:rPr>
        <w:t xml:space="preserve"> sveikatos </w:t>
      </w:r>
      <w:r w:rsidRPr="0089543B">
        <w:rPr>
          <w:color w:val="000000"/>
          <w:sz w:val="24"/>
          <w:szCs w:val="22"/>
        </w:rPr>
        <w:t>priežiūros</w:t>
      </w:r>
      <w:r w:rsidR="0089543B" w:rsidRPr="0089543B">
        <w:rPr>
          <w:color w:val="000000"/>
          <w:sz w:val="24"/>
          <w:szCs w:val="22"/>
        </w:rPr>
        <w:t xml:space="preserve"> veiklas ir 2006 m. spalio 19 d. </w:t>
      </w:r>
      <w:r w:rsidRPr="0089543B">
        <w:rPr>
          <w:color w:val="000000"/>
          <w:sz w:val="24"/>
          <w:szCs w:val="22"/>
        </w:rPr>
        <w:t>išdavė</w:t>
      </w:r>
      <w:r w:rsidR="0089543B" w:rsidRPr="0089543B">
        <w:rPr>
          <w:color w:val="000000"/>
          <w:sz w:val="24"/>
          <w:szCs w:val="22"/>
        </w:rPr>
        <w:t xml:space="preserve"> Juridinio asmens </w:t>
      </w:r>
      <w:r w:rsidRPr="0089543B">
        <w:rPr>
          <w:color w:val="000000"/>
          <w:sz w:val="24"/>
          <w:szCs w:val="22"/>
        </w:rPr>
        <w:t>visuomenės</w:t>
      </w:r>
      <w:r w:rsidR="0089543B" w:rsidRPr="0089543B">
        <w:rPr>
          <w:color w:val="000000"/>
          <w:sz w:val="24"/>
          <w:szCs w:val="22"/>
        </w:rPr>
        <w:t xml:space="preserve"> sveikatos </w:t>
      </w:r>
      <w:r w:rsidRPr="0089543B">
        <w:rPr>
          <w:color w:val="000000"/>
          <w:sz w:val="24"/>
          <w:szCs w:val="22"/>
        </w:rPr>
        <w:t>priežiūros</w:t>
      </w:r>
      <w:r w:rsidR="0089543B" w:rsidRPr="0089543B">
        <w:rPr>
          <w:color w:val="000000"/>
          <w:sz w:val="24"/>
          <w:szCs w:val="22"/>
        </w:rPr>
        <w:t xml:space="preserve"> veiklos </w:t>
      </w:r>
      <w:r w:rsidRPr="0089543B">
        <w:rPr>
          <w:color w:val="000000"/>
          <w:sz w:val="24"/>
          <w:szCs w:val="22"/>
        </w:rPr>
        <w:t>licenciją</w:t>
      </w:r>
      <w:r w:rsidR="0089543B" w:rsidRPr="0089543B">
        <w:rPr>
          <w:color w:val="000000"/>
          <w:sz w:val="24"/>
          <w:szCs w:val="22"/>
        </w:rPr>
        <w:t xml:space="preserve"> Nr. 165. Šia licencija </w:t>
      </w:r>
      <w:r w:rsidRPr="0089543B">
        <w:rPr>
          <w:color w:val="000000"/>
          <w:sz w:val="24"/>
          <w:szCs w:val="22"/>
        </w:rPr>
        <w:t>įstaigai</w:t>
      </w:r>
      <w:r w:rsidR="0089543B" w:rsidRPr="0089543B">
        <w:rPr>
          <w:color w:val="000000"/>
          <w:sz w:val="24"/>
          <w:szCs w:val="22"/>
        </w:rPr>
        <w:t xml:space="preserve"> suteikta </w:t>
      </w:r>
      <w:r w:rsidRPr="0089543B">
        <w:rPr>
          <w:color w:val="000000"/>
          <w:sz w:val="24"/>
          <w:szCs w:val="22"/>
        </w:rPr>
        <w:t>teisė</w:t>
      </w:r>
      <w:r w:rsidR="0089543B" w:rsidRPr="0089543B">
        <w:rPr>
          <w:color w:val="000000"/>
          <w:sz w:val="24"/>
          <w:szCs w:val="22"/>
        </w:rPr>
        <w:t xml:space="preserve"> verstis privalomaisiais sveikatos mokymais: pirmosios pagalbos, higienos </w:t>
      </w:r>
      <w:r>
        <w:rPr>
          <w:color w:val="000000"/>
          <w:sz w:val="24"/>
          <w:szCs w:val="22"/>
        </w:rPr>
        <w:t>į</w:t>
      </w:r>
      <w:r w:rsidRPr="0089543B">
        <w:rPr>
          <w:color w:val="000000"/>
          <w:sz w:val="24"/>
          <w:szCs w:val="22"/>
        </w:rPr>
        <w:t>gūdžiu</w:t>
      </w:r>
      <w:r w:rsidR="0089543B" w:rsidRPr="0089543B">
        <w:rPr>
          <w:color w:val="000000"/>
          <w:sz w:val="24"/>
          <w:szCs w:val="22"/>
        </w:rPr>
        <w:t xml:space="preserve"> ir apie alkoholio ir narkotiku </w:t>
      </w:r>
      <w:r w:rsidRPr="0089543B">
        <w:rPr>
          <w:color w:val="000000"/>
          <w:sz w:val="24"/>
          <w:szCs w:val="22"/>
        </w:rPr>
        <w:t>žalą</w:t>
      </w:r>
      <w:r w:rsidR="0089543B" w:rsidRPr="0089543B">
        <w:rPr>
          <w:color w:val="000000"/>
          <w:sz w:val="24"/>
          <w:szCs w:val="22"/>
        </w:rPr>
        <w:t xml:space="preserve"> žmogaus sveikatai.</w:t>
      </w:r>
    </w:p>
    <w:p w14:paraId="12682DDA" w14:textId="6EA12BDE" w:rsidR="002B1009" w:rsidRPr="002B1009" w:rsidRDefault="002B1009" w:rsidP="002364C7">
      <w:pPr>
        <w:widowControl w:val="0"/>
        <w:suppressAutoHyphens/>
        <w:autoSpaceDE w:val="0"/>
        <w:autoSpaceDN w:val="0"/>
        <w:adjustRightInd w:val="0"/>
        <w:spacing w:line="300" w:lineRule="auto"/>
        <w:jc w:val="both"/>
        <w:rPr>
          <w:bCs/>
          <w:sz w:val="24"/>
          <w:szCs w:val="24"/>
          <w:lang w:eastAsia="en-GB"/>
        </w:rPr>
      </w:pPr>
      <w:r>
        <w:rPr>
          <w:bCs/>
          <w:sz w:val="24"/>
          <w:szCs w:val="24"/>
          <w:lang w:eastAsia="en-GB"/>
        </w:rPr>
        <w:tab/>
      </w:r>
      <w:r w:rsidRPr="002B1009">
        <w:rPr>
          <w:bCs/>
          <w:sz w:val="24"/>
          <w:szCs w:val="24"/>
          <w:lang w:eastAsia="en-GB"/>
        </w:rPr>
        <w:t>Ataskaitos teikiamos už pilnus 202</w:t>
      </w:r>
      <w:r w:rsidR="000E0777">
        <w:rPr>
          <w:bCs/>
          <w:sz w:val="24"/>
          <w:szCs w:val="24"/>
          <w:lang w:eastAsia="en-GB"/>
        </w:rPr>
        <w:t>2</w:t>
      </w:r>
      <w:r w:rsidRPr="002B1009">
        <w:rPr>
          <w:bCs/>
          <w:sz w:val="24"/>
          <w:szCs w:val="24"/>
          <w:lang w:eastAsia="en-GB"/>
        </w:rPr>
        <w:t xml:space="preserve"> biudžetinius metus.</w:t>
      </w:r>
    </w:p>
    <w:p w14:paraId="41B3BE57" w14:textId="77777777" w:rsidR="002B1009" w:rsidRPr="002B1009" w:rsidRDefault="002B1009" w:rsidP="002364C7">
      <w:pPr>
        <w:widowControl w:val="0"/>
        <w:suppressAutoHyphens/>
        <w:autoSpaceDE w:val="0"/>
        <w:autoSpaceDN w:val="0"/>
        <w:adjustRightInd w:val="0"/>
        <w:spacing w:line="300" w:lineRule="auto"/>
        <w:jc w:val="both"/>
        <w:rPr>
          <w:bCs/>
          <w:sz w:val="24"/>
          <w:szCs w:val="24"/>
          <w:lang w:eastAsia="en-GB"/>
        </w:rPr>
      </w:pPr>
      <w:r w:rsidRPr="002B1009">
        <w:rPr>
          <w:bCs/>
          <w:sz w:val="24"/>
          <w:szCs w:val="24"/>
          <w:lang w:eastAsia="en-GB"/>
        </w:rPr>
        <w:tab/>
        <w:t xml:space="preserve"> Finansinėse ataskaitose pateikti duomenys išreikšti piniginiais vienetais – eurais.</w:t>
      </w:r>
      <w:bookmarkStart w:id="1" w:name="_Toc288825766"/>
    </w:p>
    <w:p w14:paraId="2799E7A6" w14:textId="77777777" w:rsidR="002B1009" w:rsidRPr="002B1009" w:rsidRDefault="002B1009" w:rsidP="002364C7">
      <w:pPr>
        <w:widowControl w:val="0"/>
        <w:suppressAutoHyphens/>
        <w:autoSpaceDE w:val="0"/>
        <w:autoSpaceDN w:val="0"/>
        <w:adjustRightInd w:val="0"/>
        <w:spacing w:line="300" w:lineRule="auto"/>
        <w:jc w:val="both"/>
        <w:rPr>
          <w:bCs/>
          <w:sz w:val="24"/>
          <w:szCs w:val="24"/>
          <w:lang w:eastAsia="en-GB"/>
        </w:rPr>
      </w:pPr>
      <w:r w:rsidRPr="002B1009">
        <w:rPr>
          <w:sz w:val="24"/>
          <w:szCs w:val="24"/>
        </w:rPr>
        <w:tab/>
        <w:t xml:space="preserve"> Svarbios sąlygos, kuriomis veikia viešojo sektoriaus subjektas ir kurios gali paveikti tolesnę viešojo sektoriaus subjekto veiklą</w:t>
      </w:r>
      <w:bookmarkEnd w:id="1"/>
      <w:r w:rsidRPr="002B1009">
        <w:rPr>
          <w:sz w:val="24"/>
          <w:szCs w:val="24"/>
        </w:rPr>
        <w:t xml:space="preserve">, - įstaigos darbuotojai neįžvelgia.                  </w:t>
      </w:r>
      <w:bookmarkStart w:id="2" w:name="_Toc288825767"/>
    </w:p>
    <w:p w14:paraId="56588F30" w14:textId="3A65A98B" w:rsidR="002364C7" w:rsidRDefault="002B1009" w:rsidP="002364C7">
      <w:pPr>
        <w:widowControl w:val="0"/>
        <w:suppressAutoHyphens/>
        <w:autoSpaceDE w:val="0"/>
        <w:autoSpaceDN w:val="0"/>
        <w:adjustRightInd w:val="0"/>
        <w:spacing w:line="300" w:lineRule="auto"/>
        <w:jc w:val="both"/>
        <w:rPr>
          <w:sz w:val="24"/>
          <w:szCs w:val="24"/>
        </w:rPr>
      </w:pPr>
      <w:r w:rsidRPr="002B1009">
        <w:rPr>
          <w:sz w:val="24"/>
          <w:szCs w:val="24"/>
        </w:rPr>
        <w:tab/>
        <w:t xml:space="preserve">  Teisinių ginčų, jų sprendimų ir įtakos finansinėms ataskaitoms</w:t>
      </w:r>
      <w:bookmarkEnd w:id="2"/>
      <w:r w:rsidRPr="002B1009">
        <w:rPr>
          <w:sz w:val="24"/>
          <w:szCs w:val="24"/>
        </w:rPr>
        <w:t xml:space="preserve"> nėra.</w:t>
      </w:r>
    </w:p>
    <w:p w14:paraId="69260BEA" w14:textId="77777777" w:rsidR="002364C7" w:rsidRDefault="002364C7">
      <w:pPr>
        <w:spacing w:after="160" w:line="259" w:lineRule="auto"/>
        <w:rPr>
          <w:sz w:val="24"/>
          <w:szCs w:val="24"/>
        </w:rPr>
      </w:pPr>
      <w:r>
        <w:rPr>
          <w:sz w:val="24"/>
          <w:szCs w:val="24"/>
        </w:rPr>
        <w:br w:type="page"/>
      </w:r>
    </w:p>
    <w:p w14:paraId="380F623E" w14:textId="77777777" w:rsidR="00D14A32" w:rsidRPr="002105EA" w:rsidRDefault="00D14A32" w:rsidP="00D14A32">
      <w:pPr>
        <w:pStyle w:val="Style"/>
        <w:jc w:val="center"/>
        <w:rPr>
          <w:rFonts w:ascii="Times New Roman" w:hAnsi="Times New Roman" w:cs="Times New Roman"/>
          <w:b/>
          <w:bCs/>
          <w:lang w:val="lt-LT"/>
        </w:rPr>
      </w:pPr>
      <w:r w:rsidRPr="002105EA">
        <w:rPr>
          <w:rFonts w:ascii="Times New Roman" w:hAnsi="Times New Roman" w:cs="Times New Roman"/>
          <w:b/>
          <w:bCs/>
          <w:lang w:val="lt-LT"/>
        </w:rPr>
        <w:lastRenderedPageBreak/>
        <w:t>II. APSKAITOS POLITIKA</w:t>
      </w:r>
    </w:p>
    <w:p w14:paraId="4138BFA3" w14:textId="77777777" w:rsidR="00D14A32" w:rsidRPr="00BF6801" w:rsidRDefault="00D14A32" w:rsidP="00D14A32">
      <w:pPr>
        <w:pStyle w:val="Antrat1"/>
        <w:numPr>
          <w:ilvl w:val="0"/>
          <w:numId w:val="2"/>
        </w:numPr>
        <w:tabs>
          <w:tab w:val="num" w:pos="360"/>
        </w:tabs>
        <w:suppressAutoHyphens/>
        <w:spacing w:before="240" w:after="60"/>
        <w:ind w:left="0" w:firstLine="0"/>
        <w:rPr>
          <w:bCs/>
          <w:szCs w:val="24"/>
        </w:rPr>
      </w:pPr>
      <w:bookmarkStart w:id="3" w:name="_Toc333413247"/>
      <w:r w:rsidRPr="00BF6801">
        <w:rPr>
          <w:bCs/>
          <w:szCs w:val="24"/>
        </w:rPr>
        <w:t>Apskaitos politikos taikymas</w:t>
      </w:r>
      <w:bookmarkEnd w:id="3"/>
    </w:p>
    <w:p w14:paraId="391CA542" w14:textId="77777777" w:rsidR="00D14A32" w:rsidRPr="00BF6801" w:rsidRDefault="00D14A32" w:rsidP="00D14A32">
      <w:pPr>
        <w:tabs>
          <w:tab w:val="left" w:pos="1701"/>
          <w:tab w:val="left" w:pos="2552"/>
        </w:tabs>
        <w:autoSpaceDE w:val="0"/>
        <w:spacing w:before="25" w:after="25"/>
        <w:ind w:firstLine="851"/>
        <w:jc w:val="both"/>
        <w:rPr>
          <w:b/>
          <w:bCs/>
        </w:rPr>
      </w:pPr>
    </w:p>
    <w:p w14:paraId="1AFCB50A" w14:textId="77777777" w:rsidR="00D14A32" w:rsidRPr="009A4355" w:rsidRDefault="00D14A32" w:rsidP="00D14A32">
      <w:pPr>
        <w:numPr>
          <w:ilvl w:val="0"/>
          <w:numId w:val="1"/>
        </w:numPr>
        <w:tabs>
          <w:tab w:val="num" w:pos="142"/>
          <w:tab w:val="left" w:pos="1134"/>
          <w:tab w:val="left" w:pos="2552"/>
        </w:tabs>
        <w:suppressAutoHyphens/>
        <w:autoSpaceDE w:val="0"/>
        <w:spacing w:before="25" w:after="25" w:line="300" w:lineRule="auto"/>
        <w:ind w:firstLine="567"/>
        <w:jc w:val="both"/>
        <w:rPr>
          <w:sz w:val="24"/>
          <w:szCs w:val="24"/>
        </w:rPr>
      </w:pPr>
      <w:bookmarkStart w:id="4" w:name="_Hlk129943474"/>
      <w:r>
        <w:rPr>
          <w:sz w:val="24"/>
          <w:szCs w:val="24"/>
        </w:rPr>
        <w:t>Šiaulių apskaitos centro</w:t>
      </w:r>
      <w:r w:rsidRPr="009A4355">
        <w:rPr>
          <w:sz w:val="24"/>
          <w:szCs w:val="24"/>
        </w:rPr>
        <w:t xml:space="preserve"> </w:t>
      </w:r>
      <w:bookmarkEnd w:id="4"/>
      <w:r w:rsidRPr="009A4355">
        <w:rPr>
          <w:sz w:val="24"/>
          <w:szCs w:val="24"/>
        </w:rPr>
        <w:t xml:space="preserve">ir įstaigų, kurių buhalterinė apskaita yra tvarkoma centralizuotai </w:t>
      </w:r>
      <w:r>
        <w:rPr>
          <w:sz w:val="24"/>
          <w:szCs w:val="24"/>
        </w:rPr>
        <w:t>Apskaitos</w:t>
      </w:r>
      <w:r w:rsidRPr="009A4355">
        <w:rPr>
          <w:sz w:val="24"/>
          <w:szCs w:val="24"/>
        </w:rPr>
        <w:t xml:space="preserve"> centro, apskaitos politika parengta Lietuvos Respublikos viešojo sektoriaus atskaitomybės įstatymu, Viešojo sektoriaus apskaitos ir finansinės atskaitomybės standartais (toliau – VSAFAS).</w:t>
      </w:r>
    </w:p>
    <w:p w14:paraId="6BB9EEDC" w14:textId="77777777" w:rsidR="00D14A32" w:rsidRPr="009A4355" w:rsidRDefault="00D14A32" w:rsidP="00D14A32">
      <w:pPr>
        <w:numPr>
          <w:ilvl w:val="0"/>
          <w:numId w:val="1"/>
        </w:numPr>
        <w:tabs>
          <w:tab w:val="num" w:pos="142"/>
          <w:tab w:val="left" w:pos="1134"/>
          <w:tab w:val="left" w:pos="2552"/>
        </w:tabs>
        <w:suppressAutoHyphens/>
        <w:autoSpaceDE w:val="0"/>
        <w:spacing w:before="25" w:after="25" w:line="300" w:lineRule="auto"/>
        <w:ind w:firstLine="567"/>
        <w:jc w:val="both"/>
        <w:rPr>
          <w:sz w:val="24"/>
          <w:szCs w:val="24"/>
        </w:rPr>
      </w:pPr>
      <w:r w:rsidRPr="00A961E0">
        <w:rPr>
          <w:sz w:val="24"/>
          <w:szCs w:val="24"/>
        </w:rPr>
        <w:t>Šiaulių apskaitos centr</w:t>
      </w:r>
      <w:r>
        <w:rPr>
          <w:sz w:val="24"/>
          <w:szCs w:val="24"/>
        </w:rPr>
        <w:t>as</w:t>
      </w:r>
      <w:r w:rsidRPr="00A961E0">
        <w:rPr>
          <w:sz w:val="24"/>
          <w:szCs w:val="24"/>
        </w:rPr>
        <w:t xml:space="preserve"> </w:t>
      </w:r>
      <w:r w:rsidRPr="009A4355">
        <w:rPr>
          <w:sz w:val="24"/>
          <w:szCs w:val="24"/>
        </w:rPr>
        <w:t xml:space="preserve">ir įstaigos, kurių buhalterinė apskaita yra tvarkoma centralizuotai </w:t>
      </w:r>
      <w:r>
        <w:rPr>
          <w:sz w:val="24"/>
          <w:szCs w:val="24"/>
        </w:rPr>
        <w:t>Apskaitos</w:t>
      </w:r>
      <w:r w:rsidRPr="009A4355">
        <w:rPr>
          <w:sz w:val="24"/>
          <w:szCs w:val="24"/>
        </w:rPr>
        <w:t xml:space="preserve"> centro, taiko tokią apskaitos politiką, kuri užtikrina, kad apskaitos duomenys atitiktų kiekvieno taikytino VSAFAS reikalavimus. Jeigu nėra konkretaus VSAFAS reikalavimo, vadovaujamasi bendraisiais apskaitos principais, nustatytais 1-ajame viešojo sektoriaus apskaitos ir finansinės atskaitomybės standarte „Informacijos pateikimas finansinių ataskaitų rinkinyje“ (toliau – 1-asis VSAFAS). </w:t>
      </w:r>
    </w:p>
    <w:p w14:paraId="570D70E5" w14:textId="77777777" w:rsidR="00D14A32" w:rsidRPr="009A4355" w:rsidRDefault="00D14A32" w:rsidP="00D14A32">
      <w:pPr>
        <w:numPr>
          <w:ilvl w:val="0"/>
          <w:numId w:val="1"/>
        </w:numPr>
        <w:tabs>
          <w:tab w:val="num" w:pos="142"/>
          <w:tab w:val="left" w:pos="1134"/>
          <w:tab w:val="left" w:pos="2552"/>
        </w:tabs>
        <w:suppressAutoHyphens/>
        <w:autoSpaceDE w:val="0"/>
        <w:spacing w:before="25" w:after="25" w:line="300" w:lineRule="auto"/>
        <w:ind w:firstLine="567"/>
        <w:jc w:val="both"/>
        <w:rPr>
          <w:sz w:val="24"/>
          <w:szCs w:val="24"/>
        </w:rPr>
      </w:pPr>
      <w:r w:rsidRPr="009A4355">
        <w:rPr>
          <w:sz w:val="24"/>
          <w:szCs w:val="24"/>
        </w:rPr>
        <w:t>Šiame apskaitos vadove pateikta apskaitos politika, ūkinių įvykių ir ūkinių operacijų registravimo tvarka užtikrina, kad finansinėse ataskaitose pateikiama informacija yra:</w:t>
      </w:r>
    </w:p>
    <w:p w14:paraId="39B0EE83" w14:textId="77777777" w:rsidR="00D14A32" w:rsidRPr="009A4355" w:rsidRDefault="00D14A32" w:rsidP="00D14A32">
      <w:pPr>
        <w:numPr>
          <w:ilvl w:val="1"/>
          <w:numId w:val="1"/>
        </w:numPr>
        <w:tabs>
          <w:tab w:val="clear" w:pos="900"/>
          <w:tab w:val="num" w:pos="0"/>
          <w:tab w:val="num" w:pos="142"/>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svarbi vartotojų sprendimams priimti; </w:t>
      </w:r>
    </w:p>
    <w:p w14:paraId="53BAF1F4" w14:textId="77777777" w:rsidR="00D14A32" w:rsidRPr="009A4355" w:rsidRDefault="00D14A32" w:rsidP="00D14A32">
      <w:pPr>
        <w:numPr>
          <w:ilvl w:val="1"/>
          <w:numId w:val="1"/>
        </w:numPr>
        <w:tabs>
          <w:tab w:val="clear" w:pos="900"/>
          <w:tab w:val="num" w:pos="0"/>
          <w:tab w:val="num" w:pos="142"/>
          <w:tab w:val="left" w:pos="1418"/>
          <w:tab w:val="left" w:pos="2552"/>
        </w:tabs>
        <w:suppressAutoHyphens/>
        <w:autoSpaceDE w:val="0"/>
        <w:spacing w:before="25" w:after="25" w:line="300" w:lineRule="auto"/>
        <w:ind w:left="0" w:firstLine="567"/>
        <w:jc w:val="both"/>
        <w:rPr>
          <w:sz w:val="24"/>
          <w:szCs w:val="24"/>
        </w:rPr>
      </w:pPr>
      <w:r w:rsidRPr="009A4355">
        <w:rPr>
          <w:sz w:val="24"/>
          <w:szCs w:val="24"/>
        </w:rPr>
        <w:t>patikima, nes:</w:t>
      </w:r>
    </w:p>
    <w:p w14:paraId="45E0F9BA" w14:textId="77777777" w:rsidR="00D14A32" w:rsidRPr="009A4355" w:rsidRDefault="00D14A32" w:rsidP="00D14A32">
      <w:pPr>
        <w:numPr>
          <w:ilvl w:val="2"/>
          <w:numId w:val="1"/>
        </w:numPr>
        <w:tabs>
          <w:tab w:val="num" w:pos="142"/>
          <w:tab w:val="left" w:pos="1134"/>
          <w:tab w:val="left" w:pos="1418"/>
        </w:tabs>
        <w:suppressAutoHyphens/>
        <w:autoSpaceDE w:val="0"/>
        <w:spacing w:before="25" w:after="25" w:line="300" w:lineRule="auto"/>
        <w:ind w:left="0" w:firstLine="567"/>
        <w:jc w:val="both"/>
        <w:rPr>
          <w:sz w:val="24"/>
          <w:szCs w:val="24"/>
        </w:rPr>
      </w:pPr>
      <w:r w:rsidRPr="009A4355">
        <w:rPr>
          <w:sz w:val="24"/>
          <w:szCs w:val="24"/>
        </w:rPr>
        <w:t xml:space="preserve">teisingai nurodo finansinius rezultatus, finansinę būklę ir pinigų srautus; </w:t>
      </w:r>
    </w:p>
    <w:p w14:paraId="62D93779" w14:textId="77777777" w:rsidR="00D14A32" w:rsidRPr="009A4355" w:rsidRDefault="00D14A32" w:rsidP="00D14A32">
      <w:pPr>
        <w:numPr>
          <w:ilvl w:val="2"/>
          <w:numId w:val="1"/>
        </w:numPr>
        <w:tabs>
          <w:tab w:val="num" w:pos="142"/>
          <w:tab w:val="left" w:pos="1134"/>
          <w:tab w:val="left" w:pos="1418"/>
        </w:tabs>
        <w:suppressAutoHyphens/>
        <w:autoSpaceDE w:val="0"/>
        <w:spacing w:before="25" w:after="25" w:line="300" w:lineRule="auto"/>
        <w:ind w:left="0" w:firstLine="567"/>
        <w:jc w:val="both"/>
        <w:rPr>
          <w:sz w:val="24"/>
          <w:szCs w:val="24"/>
        </w:rPr>
      </w:pPr>
      <w:r w:rsidRPr="009A4355">
        <w:rPr>
          <w:sz w:val="24"/>
          <w:szCs w:val="24"/>
        </w:rPr>
        <w:t>parodo ūkinių įvykių ir ūkinių operacijų ekonominę prasmę, ne vien teisinę formą;</w:t>
      </w:r>
    </w:p>
    <w:p w14:paraId="4232142B" w14:textId="77777777" w:rsidR="00D14A32" w:rsidRPr="009A4355" w:rsidRDefault="00D14A32" w:rsidP="00D14A32">
      <w:pPr>
        <w:numPr>
          <w:ilvl w:val="2"/>
          <w:numId w:val="1"/>
        </w:numPr>
        <w:tabs>
          <w:tab w:val="num" w:pos="142"/>
          <w:tab w:val="left" w:pos="1134"/>
          <w:tab w:val="left" w:pos="1418"/>
        </w:tabs>
        <w:suppressAutoHyphens/>
        <w:autoSpaceDE w:val="0"/>
        <w:spacing w:before="25" w:after="25" w:line="300" w:lineRule="auto"/>
        <w:ind w:left="0" w:firstLine="567"/>
        <w:jc w:val="both"/>
        <w:rPr>
          <w:sz w:val="24"/>
          <w:szCs w:val="24"/>
        </w:rPr>
      </w:pPr>
      <w:r w:rsidRPr="009A4355">
        <w:rPr>
          <w:sz w:val="24"/>
          <w:szCs w:val="24"/>
        </w:rPr>
        <w:t>yra nešališka, netendencinga;</w:t>
      </w:r>
    </w:p>
    <w:p w14:paraId="163C8F17" w14:textId="77777777" w:rsidR="00D14A32" w:rsidRPr="009A4355" w:rsidRDefault="00D14A32" w:rsidP="00D14A32">
      <w:pPr>
        <w:numPr>
          <w:ilvl w:val="2"/>
          <w:numId w:val="1"/>
        </w:numPr>
        <w:tabs>
          <w:tab w:val="num" w:pos="142"/>
          <w:tab w:val="left" w:pos="1134"/>
          <w:tab w:val="left" w:pos="1418"/>
        </w:tabs>
        <w:suppressAutoHyphens/>
        <w:autoSpaceDE w:val="0"/>
        <w:spacing w:before="25" w:after="25" w:line="300" w:lineRule="auto"/>
        <w:ind w:left="0" w:firstLine="567"/>
        <w:jc w:val="both"/>
        <w:rPr>
          <w:sz w:val="24"/>
          <w:szCs w:val="24"/>
        </w:rPr>
      </w:pPr>
      <w:r w:rsidRPr="009A4355">
        <w:rPr>
          <w:sz w:val="24"/>
          <w:szCs w:val="24"/>
        </w:rPr>
        <w:t>apdairiai pateikta (atsargumo principas);</w:t>
      </w:r>
    </w:p>
    <w:p w14:paraId="2C4A1430" w14:textId="77777777" w:rsidR="00D14A32" w:rsidRPr="009A4355" w:rsidRDefault="00D14A32" w:rsidP="00D14A32">
      <w:pPr>
        <w:numPr>
          <w:ilvl w:val="1"/>
          <w:numId w:val="1"/>
        </w:numPr>
        <w:tabs>
          <w:tab w:val="num" w:pos="142"/>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visais reikšmingais atvejais išsami. </w:t>
      </w:r>
    </w:p>
    <w:p w14:paraId="30F53D12" w14:textId="77777777" w:rsidR="00D14A32" w:rsidRPr="009A4355" w:rsidRDefault="00D14A32" w:rsidP="00D14A32">
      <w:pPr>
        <w:numPr>
          <w:ilvl w:val="0"/>
          <w:numId w:val="1"/>
        </w:numPr>
        <w:tabs>
          <w:tab w:val="num" w:pos="142"/>
          <w:tab w:val="left" w:pos="1134"/>
          <w:tab w:val="left" w:pos="2552"/>
        </w:tabs>
        <w:suppressAutoHyphens/>
        <w:autoSpaceDE w:val="0"/>
        <w:spacing w:before="25" w:after="25" w:line="300" w:lineRule="auto"/>
        <w:ind w:firstLine="567"/>
        <w:jc w:val="both"/>
        <w:rPr>
          <w:sz w:val="24"/>
          <w:szCs w:val="24"/>
        </w:rPr>
      </w:pPr>
      <w:r w:rsidRPr="009A4355">
        <w:rPr>
          <w:sz w:val="24"/>
          <w:szCs w:val="24"/>
        </w:rPr>
        <w:t xml:space="preserve">Pasirinktą apskaitos politika taikoma nuolat. </w:t>
      </w:r>
    </w:p>
    <w:p w14:paraId="4B34A7E4" w14:textId="77777777" w:rsidR="00D14A32" w:rsidRPr="009A4355" w:rsidRDefault="00D14A32" w:rsidP="00D14A32">
      <w:pPr>
        <w:numPr>
          <w:ilvl w:val="0"/>
          <w:numId w:val="1"/>
        </w:numPr>
        <w:tabs>
          <w:tab w:val="num" w:pos="142"/>
          <w:tab w:val="left" w:pos="1134"/>
          <w:tab w:val="left" w:pos="2552"/>
        </w:tabs>
        <w:suppressAutoHyphens/>
        <w:autoSpaceDE w:val="0"/>
        <w:spacing w:before="25" w:after="25" w:line="300" w:lineRule="auto"/>
        <w:ind w:firstLine="567"/>
        <w:jc w:val="both"/>
        <w:rPr>
          <w:sz w:val="24"/>
          <w:szCs w:val="24"/>
        </w:rPr>
      </w:pPr>
      <w:r w:rsidRPr="009A4355">
        <w:rPr>
          <w:sz w:val="24"/>
          <w:szCs w:val="24"/>
        </w:rPr>
        <w:t xml:space="preserve">Apskaitos politika keičiama tik vadovaujantis 7-uoju viešojo sektoriaus apskaitos ir finansinės atskaitomybės standartu „Apskaitos politikos, apskaitinių įverčių keitimas ir klaidų taisymas“ (toliau – 7-asis VSAFAS) ir taikoma vienodai visiems finansinių ataskaitų straipsniams, kuriems turi įtakos apskaitos politikos keitimas. </w:t>
      </w:r>
    </w:p>
    <w:p w14:paraId="3E19B330" w14:textId="77777777" w:rsidR="00D14A32" w:rsidRPr="009A4355" w:rsidRDefault="00D14A32" w:rsidP="00D14A32">
      <w:pPr>
        <w:numPr>
          <w:ilvl w:val="0"/>
          <w:numId w:val="1"/>
        </w:numPr>
        <w:tabs>
          <w:tab w:val="num" w:pos="142"/>
          <w:tab w:val="left" w:pos="1134"/>
          <w:tab w:val="left" w:pos="2552"/>
        </w:tabs>
        <w:suppressAutoHyphens/>
        <w:autoSpaceDE w:val="0"/>
        <w:spacing w:before="25" w:after="25" w:line="300" w:lineRule="auto"/>
        <w:ind w:firstLine="567"/>
        <w:jc w:val="both"/>
        <w:rPr>
          <w:sz w:val="24"/>
          <w:szCs w:val="24"/>
        </w:rPr>
      </w:pPr>
      <w:r w:rsidRPr="009A4355">
        <w:rPr>
          <w:sz w:val="24"/>
          <w:szCs w:val="24"/>
        </w:rPr>
        <w:t>Apskaitos politika apima ūkinių operacijų ir įvykių pripažinimo, įvertinimo ir apskaitos principus, metodus ir taisykles.</w:t>
      </w:r>
    </w:p>
    <w:p w14:paraId="7AFC1EB6" w14:textId="77777777" w:rsidR="00D14A32" w:rsidRPr="009A4355" w:rsidRDefault="00D14A32" w:rsidP="00D14A32">
      <w:pPr>
        <w:numPr>
          <w:ilvl w:val="0"/>
          <w:numId w:val="1"/>
        </w:numPr>
        <w:tabs>
          <w:tab w:val="left" w:pos="90"/>
          <w:tab w:val="num" w:pos="142"/>
          <w:tab w:val="left" w:pos="1134"/>
          <w:tab w:val="left" w:pos="2552"/>
        </w:tabs>
        <w:suppressAutoHyphens/>
        <w:autoSpaceDE w:val="0"/>
        <w:spacing w:before="25" w:after="25" w:line="300" w:lineRule="auto"/>
        <w:ind w:firstLine="567"/>
        <w:jc w:val="both"/>
        <w:rPr>
          <w:strike/>
          <w:sz w:val="24"/>
          <w:szCs w:val="24"/>
        </w:rPr>
      </w:pPr>
      <w:r w:rsidRPr="009A4355">
        <w:rPr>
          <w:sz w:val="24"/>
          <w:szCs w:val="24"/>
        </w:rPr>
        <w:t xml:space="preserve">Veiklai vykdyti įsigytas nematerialusis, ilgalaikis ir trumpalaikis turtas į apskaitą turi būti įtraukti kartu su pridėtinės vertės mokesčiu, nes </w:t>
      </w:r>
      <w:r w:rsidRPr="00A961E0">
        <w:rPr>
          <w:sz w:val="24"/>
          <w:szCs w:val="24"/>
        </w:rPr>
        <w:t>Šiaulių apskaitos centr</w:t>
      </w:r>
      <w:r>
        <w:rPr>
          <w:sz w:val="24"/>
          <w:szCs w:val="24"/>
        </w:rPr>
        <w:t>as</w:t>
      </w:r>
      <w:r w:rsidRPr="00A961E0">
        <w:rPr>
          <w:sz w:val="24"/>
          <w:szCs w:val="24"/>
        </w:rPr>
        <w:t xml:space="preserve"> </w:t>
      </w:r>
      <w:r w:rsidRPr="009A4355">
        <w:rPr>
          <w:sz w:val="24"/>
          <w:szCs w:val="24"/>
        </w:rPr>
        <w:t xml:space="preserve">ir įstaigos, kurių buhalterinė apskaita yra tvarkoma centralizuotai </w:t>
      </w:r>
      <w:r>
        <w:rPr>
          <w:sz w:val="24"/>
          <w:szCs w:val="24"/>
        </w:rPr>
        <w:t>Apskaitos centro</w:t>
      </w:r>
      <w:r w:rsidRPr="009A4355">
        <w:rPr>
          <w:sz w:val="24"/>
          <w:szCs w:val="24"/>
        </w:rPr>
        <w:t>, nėra pridėtinės vertės mokesčio mokėtojai.</w:t>
      </w:r>
    </w:p>
    <w:p w14:paraId="353329FF" w14:textId="77777777" w:rsidR="00D14A32" w:rsidRPr="00BF6801" w:rsidRDefault="00D14A32" w:rsidP="00D14A32">
      <w:pPr>
        <w:pStyle w:val="Antrat1"/>
        <w:numPr>
          <w:ilvl w:val="0"/>
          <w:numId w:val="2"/>
        </w:numPr>
        <w:tabs>
          <w:tab w:val="num" w:pos="360"/>
        </w:tabs>
        <w:suppressAutoHyphens/>
        <w:spacing w:before="240" w:after="60"/>
        <w:ind w:left="0" w:firstLine="0"/>
        <w:rPr>
          <w:bCs/>
          <w:szCs w:val="24"/>
        </w:rPr>
      </w:pPr>
      <w:bookmarkStart w:id="5" w:name="_Toc333413248"/>
      <w:r w:rsidRPr="00BF6801">
        <w:rPr>
          <w:bCs/>
          <w:szCs w:val="24"/>
        </w:rPr>
        <w:t>Bendrieji apskaitos principai, metodai ir taisyklės</w:t>
      </w:r>
      <w:bookmarkEnd w:id="5"/>
    </w:p>
    <w:p w14:paraId="06DEFB79" w14:textId="77777777" w:rsidR="00D14A32" w:rsidRPr="00BF6801" w:rsidRDefault="00D14A32" w:rsidP="00D14A32">
      <w:pPr>
        <w:tabs>
          <w:tab w:val="left" w:pos="1701"/>
          <w:tab w:val="left" w:pos="2552"/>
        </w:tabs>
        <w:autoSpaceDE w:val="0"/>
        <w:spacing w:before="25" w:after="25"/>
        <w:ind w:firstLine="851"/>
        <w:jc w:val="both"/>
        <w:rPr>
          <w:b/>
          <w:bCs/>
        </w:rPr>
      </w:pPr>
    </w:p>
    <w:p w14:paraId="336210A6"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 xml:space="preserve">Tvarkant apskaitą ir sudarant finansines ataskaitas, yra vadovaujamasi VSAFAS. Ūkinės operacijos ir įvykiai registruojami apskaitoje ir finansinių ataskaitų rinkinys rengiamas taikant šiuos bendruosius apskaitos principus: </w:t>
      </w:r>
    </w:p>
    <w:p w14:paraId="542572EA" w14:textId="77777777" w:rsidR="00D14A32" w:rsidRPr="009A4355" w:rsidRDefault="00D14A32" w:rsidP="00D14A32">
      <w:pPr>
        <w:numPr>
          <w:ilvl w:val="1"/>
          <w:numId w:val="1"/>
        </w:numPr>
        <w:tabs>
          <w:tab w:val="clear" w:pos="900"/>
          <w:tab w:val="left" w:pos="1418"/>
          <w:tab w:val="left" w:pos="2552"/>
        </w:tabs>
        <w:suppressAutoHyphens/>
        <w:autoSpaceDE w:val="0"/>
        <w:spacing w:before="25" w:after="25" w:line="300" w:lineRule="auto"/>
        <w:ind w:left="0" w:firstLine="567"/>
        <w:jc w:val="both"/>
        <w:rPr>
          <w:sz w:val="24"/>
          <w:szCs w:val="24"/>
        </w:rPr>
      </w:pPr>
      <w:r w:rsidRPr="009A4355">
        <w:rPr>
          <w:sz w:val="24"/>
          <w:szCs w:val="24"/>
        </w:rPr>
        <w:lastRenderedPageBreak/>
        <w:t xml:space="preserve">kaupimo; </w:t>
      </w:r>
    </w:p>
    <w:p w14:paraId="3BB66734" w14:textId="77777777" w:rsidR="00D14A32" w:rsidRPr="009A4355" w:rsidRDefault="00D14A32" w:rsidP="00D14A32">
      <w:pPr>
        <w:numPr>
          <w:ilvl w:val="1"/>
          <w:numId w:val="1"/>
        </w:numPr>
        <w:tabs>
          <w:tab w:val="clear" w:pos="900"/>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subjekto; </w:t>
      </w:r>
    </w:p>
    <w:p w14:paraId="5FA21AD1" w14:textId="77777777" w:rsidR="00D14A32" w:rsidRPr="009A4355" w:rsidRDefault="00D14A32" w:rsidP="00D14A32">
      <w:pPr>
        <w:numPr>
          <w:ilvl w:val="1"/>
          <w:numId w:val="1"/>
        </w:numPr>
        <w:tabs>
          <w:tab w:val="clear" w:pos="900"/>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veiklos tęstinumo; </w:t>
      </w:r>
    </w:p>
    <w:p w14:paraId="68EBB777" w14:textId="77777777" w:rsidR="00D14A32" w:rsidRPr="009A4355" w:rsidRDefault="00D14A32" w:rsidP="00D14A32">
      <w:pPr>
        <w:numPr>
          <w:ilvl w:val="1"/>
          <w:numId w:val="1"/>
        </w:numPr>
        <w:tabs>
          <w:tab w:val="clear" w:pos="900"/>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periodiškumo; </w:t>
      </w:r>
    </w:p>
    <w:p w14:paraId="35EA2D84" w14:textId="77777777" w:rsidR="00D14A32" w:rsidRPr="009A4355" w:rsidRDefault="00D14A32" w:rsidP="00D14A32">
      <w:pPr>
        <w:numPr>
          <w:ilvl w:val="1"/>
          <w:numId w:val="1"/>
        </w:numPr>
        <w:tabs>
          <w:tab w:val="clear" w:pos="900"/>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pastovumo; </w:t>
      </w:r>
    </w:p>
    <w:p w14:paraId="73E10042" w14:textId="77777777" w:rsidR="00D14A32" w:rsidRPr="009A4355" w:rsidRDefault="00D14A32" w:rsidP="00D14A32">
      <w:pPr>
        <w:numPr>
          <w:ilvl w:val="1"/>
          <w:numId w:val="1"/>
        </w:numPr>
        <w:tabs>
          <w:tab w:val="clear" w:pos="900"/>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piniginio mato; </w:t>
      </w:r>
    </w:p>
    <w:p w14:paraId="19D3E5FB" w14:textId="77777777" w:rsidR="00D14A32" w:rsidRPr="009A4355" w:rsidRDefault="00D14A32" w:rsidP="00D14A32">
      <w:pPr>
        <w:numPr>
          <w:ilvl w:val="1"/>
          <w:numId w:val="1"/>
        </w:numPr>
        <w:tabs>
          <w:tab w:val="clear" w:pos="900"/>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palyginimo; </w:t>
      </w:r>
    </w:p>
    <w:p w14:paraId="712A875A" w14:textId="77777777" w:rsidR="00D14A32" w:rsidRPr="009A4355" w:rsidRDefault="00D14A32" w:rsidP="00D14A32">
      <w:pPr>
        <w:numPr>
          <w:ilvl w:val="1"/>
          <w:numId w:val="1"/>
        </w:numPr>
        <w:tabs>
          <w:tab w:val="clear" w:pos="900"/>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atsargumo; </w:t>
      </w:r>
    </w:p>
    <w:p w14:paraId="0797783E" w14:textId="77777777" w:rsidR="00D14A32" w:rsidRPr="009A4355" w:rsidRDefault="00D14A32" w:rsidP="00D14A32">
      <w:pPr>
        <w:numPr>
          <w:ilvl w:val="1"/>
          <w:numId w:val="1"/>
        </w:numPr>
        <w:tabs>
          <w:tab w:val="clear" w:pos="900"/>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neutralumo; </w:t>
      </w:r>
    </w:p>
    <w:p w14:paraId="58EC8F67" w14:textId="77777777" w:rsidR="00D14A32" w:rsidRPr="009A4355" w:rsidRDefault="00D14A32" w:rsidP="00D14A32">
      <w:pPr>
        <w:numPr>
          <w:ilvl w:val="1"/>
          <w:numId w:val="1"/>
        </w:numPr>
        <w:tabs>
          <w:tab w:val="clear" w:pos="900"/>
          <w:tab w:val="left" w:pos="1260"/>
          <w:tab w:val="left" w:pos="1418"/>
        </w:tabs>
        <w:suppressAutoHyphens/>
        <w:autoSpaceDE w:val="0"/>
        <w:spacing w:before="25" w:after="25" w:line="300" w:lineRule="auto"/>
        <w:ind w:left="0" w:firstLine="567"/>
        <w:jc w:val="both"/>
        <w:rPr>
          <w:sz w:val="24"/>
          <w:szCs w:val="24"/>
        </w:rPr>
      </w:pPr>
      <w:r w:rsidRPr="009A4355">
        <w:rPr>
          <w:sz w:val="24"/>
          <w:szCs w:val="24"/>
        </w:rPr>
        <w:t>turinio viršenybės prieš formą.</w:t>
      </w:r>
    </w:p>
    <w:p w14:paraId="06465B0E"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Sudarant biudžeto vykdymo ataskaitų rinkinį, vadovaujamasi šiais bendraisiais apskaitos principais:</w:t>
      </w:r>
    </w:p>
    <w:p w14:paraId="541FEC7F" w14:textId="77777777" w:rsidR="00D14A32" w:rsidRPr="009A4355" w:rsidRDefault="00D14A32" w:rsidP="00D14A32">
      <w:pPr>
        <w:numPr>
          <w:ilvl w:val="1"/>
          <w:numId w:val="1"/>
        </w:numPr>
        <w:tabs>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pinigų; </w:t>
      </w:r>
    </w:p>
    <w:p w14:paraId="67C097C1" w14:textId="77777777" w:rsidR="00D14A32" w:rsidRPr="009A4355" w:rsidRDefault="00D14A32" w:rsidP="00D14A32">
      <w:pPr>
        <w:numPr>
          <w:ilvl w:val="1"/>
          <w:numId w:val="1"/>
        </w:numPr>
        <w:tabs>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subjekto; </w:t>
      </w:r>
    </w:p>
    <w:p w14:paraId="628ABC39" w14:textId="77777777" w:rsidR="00D14A32" w:rsidRPr="009A4355" w:rsidRDefault="00D14A32" w:rsidP="00D14A32">
      <w:pPr>
        <w:numPr>
          <w:ilvl w:val="1"/>
          <w:numId w:val="1"/>
        </w:numPr>
        <w:tabs>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periodiškumo; </w:t>
      </w:r>
    </w:p>
    <w:p w14:paraId="7F63D33C" w14:textId="77777777" w:rsidR="00D14A32" w:rsidRPr="009A4355" w:rsidRDefault="00D14A32" w:rsidP="00D14A32">
      <w:pPr>
        <w:numPr>
          <w:ilvl w:val="1"/>
          <w:numId w:val="1"/>
        </w:numPr>
        <w:tabs>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pastovumo; </w:t>
      </w:r>
    </w:p>
    <w:p w14:paraId="33ABA0A8" w14:textId="77777777" w:rsidR="00D14A32" w:rsidRPr="009A4355" w:rsidRDefault="00D14A32" w:rsidP="00D14A32">
      <w:pPr>
        <w:numPr>
          <w:ilvl w:val="1"/>
          <w:numId w:val="1"/>
        </w:numPr>
        <w:tabs>
          <w:tab w:val="left" w:pos="1418"/>
          <w:tab w:val="left" w:pos="2552"/>
        </w:tabs>
        <w:suppressAutoHyphens/>
        <w:autoSpaceDE w:val="0"/>
        <w:spacing w:before="25" w:after="25" w:line="300" w:lineRule="auto"/>
        <w:ind w:left="0" w:firstLine="567"/>
        <w:jc w:val="both"/>
        <w:rPr>
          <w:sz w:val="24"/>
          <w:szCs w:val="24"/>
        </w:rPr>
      </w:pPr>
      <w:r w:rsidRPr="009A4355">
        <w:rPr>
          <w:sz w:val="24"/>
          <w:szCs w:val="24"/>
        </w:rPr>
        <w:t>piniginio mato.</w:t>
      </w:r>
    </w:p>
    <w:p w14:paraId="5A3F0A3F"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 xml:space="preserve">Pagal subjekto principą </w:t>
      </w:r>
      <w:bookmarkStart w:id="6" w:name="_Hlk129943573"/>
      <w:r w:rsidRPr="00A961E0">
        <w:rPr>
          <w:sz w:val="24"/>
          <w:szCs w:val="24"/>
        </w:rPr>
        <w:t>Šiaulių apskaitos centr</w:t>
      </w:r>
      <w:r>
        <w:rPr>
          <w:sz w:val="24"/>
          <w:szCs w:val="24"/>
        </w:rPr>
        <w:t>as</w:t>
      </w:r>
      <w:r w:rsidRPr="00A961E0">
        <w:rPr>
          <w:sz w:val="24"/>
          <w:szCs w:val="24"/>
        </w:rPr>
        <w:t xml:space="preserve"> </w:t>
      </w:r>
      <w:bookmarkEnd w:id="6"/>
      <w:r w:rsidRPr="009A4355">
        <w:rPr>
          <w:sz w:val="24"/>
          <w:szCs w:val="24"/>
        </w:rPr>
        <w:t xml:space="preserve">ir įstaigos, kurių buhalterinė apskaita yra tvarkoma centralizuotai </w:t>
      </w:r>
      <w:r>
        <w:rPr>
          <w:sz w:val="24"/>
          <w:szCs w:val="24"/>
        </w:rPr>
        <w:t>Apskaitos</w:t>
      </w:r>
      <w:r w:rsidRPr="009A4355">
        <w:rPr>
          <w:sz w:val="24"/>
          <w:szCs w:val="24"/>
        </w:rPr>
        <w:t xml:space="preserve"> centro, yra laikomi atskiru apskaitos vienetu: atskirai tvarko apskaitą, sudaro ir teikia atskirus finansinių ataskaitų ir biudžeto vykdymo ataskaitų rinkinius. </w:t>
      </w:r>
      <w:r w:rsidRPr="00A961E0">
        <w:rPr>
          <w:sz w:val="24"/>
          <w:szCs w:val="24"/>
        </w:rPr>
        <w:t>Šiaulių apskaitos centr</w:t>
      </w:r>
      <w:r>
        <w:rPr>
          <w:sz w:val="24"/>
          <w:szCs w:val="24"/>
        </w:rPr>
        <w:t xml:space="preserve">o </w:t>
      </w:r>
      <w:r w:rsidRPr="009A4355">
        <w:rPr>
          <w:sz w:val="24"/>
          <w:szCs w:val="24"/>
        </w:rPr>
        <w:t xml:space="preserve">ir įstaigų, kurių buhalterinė apskaita yra tvarkoma centralizuotai </w:t>
      </w:r>
      <w:r>
        <w:rPr>
          <w:sz w:val="24"/>
          <w:szCs w:val="24"/>
        </w:rPr>
        <w:t>Apskaitos</w:t>
      </w:r>
      <w:r w:rsidRPr="009A4355">
        <w:rPr>
          <w:sz w:val="24"/>
          <w:szCs w:val="24"/>
        </w:rPr>
        <w:t xml:space="preserve"> centro, apskaitoje registruojamas įstaigų nuosavas, patikėjimo teise valdomas, naudojamas ir disponuojamas valstybės turtas, finansavimo sumos ir įsipareigojimai, pajamos ir sąnaudos. Turtas, valdomas ir naudojamas kitomis teisėmis (pavyzdžiui, panaudos, nuomos), registruojamas nebalansinėse sąskaitose. </w:t>
      </w:r>
    </w:p>
    <w:p w14:paraId="3F78FC16"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A961E0">
        <w:rPr>
          <w:sz w:val="24"/>
          <w:szCs w:val="24"/>
        </w:rPr>
        <w:t>Šiaulių apskaitos centr</w:t>
      </w:r>
      <w:r>
        <w:rPr>
          <w:sz w:val="24"/>
          <w:szCs w:val="24"/>
        </w:rPr>
        <w:t xml:space="preserve">ui </w:t>
      </w:r>
      <w:r w:rsidRPr="009A4355">
        <w:rPr>
          <w:sz w:val="24"/>
          <w:szCs w:val="24"/>
        </w:rPr>
        <w:t xml:space="preserve">ir įstaigoms, kurių buhalterinė apskaita yra tvarkoma centralizuotai </w:t>
      </w:r>
      <w:r>
        <w:rPr>
          <w:sz w:val="24"/>
          <w:szCs w:val="24"/>
        </w:rPr>
        <w:t>Apskaitos</w:t>
      </w:r>
      <w:r w:rsidRPr="009A4355">
        <w:rPr>
          <w:sz w:val="24"/>
          <w:szCs w:val="24"/>
        </w:rPr>
        <w:t xml:space="preserve"> centro, leidžiamas vykdyti ūkines operacijas nustato teisės aktai. VSAFAS nustato faktiškai įvykusių ūkinių operacijų registravimo apskaitoje metodus ir taisykles. Pagal turinio viršenybės prieš formą principą apskaitoje ūkiniai įvykiai ir ūkinės operacijos vertinami ir pripažįstami pagal jų ekonominę prasmę ir turinį, nepriklausomai nuo to, ar tokią ūkinę operaciją vykdyti ir (arba) sandorį sudaryti leidžia </w:t>
      </w:r>
      <w:r w:rsidRPr="00A961E0">
        <w:rPr>
          <w:sz w:val="24"/>
          <w:szCs w:val="24"/>
        </w:rPr>
        <w:t>Šiaulių apskaitos centr</w:t>
      </w:r>
      <w:r>
        <w:rPr>
          <w:sz w:val="24"/>
          <w:szCs w:val="24"/>
        </w:rPr>
        <w:t xml:space="preserve">o </w:t>
      </w:r>
      <w:r w:rsidRPr="009A4355">
        <w:rPr>
          <w:sz w:val="24"/>
          <w:szCs w:val="24"/>
        </w:rPr>
        <w:t xml:space="preserve">ir įstaigų, kurių buhalterinė apskaita yra tvarkoma centralizuotai </w:t>
      </w:r>
      <w:r>
        <w:rPr>
          <w:sz w:val="24"/>
          <w:szCs w:val="24"/>
        </w:rPr>
        <w:t>Apskaitos</w:t>
      </w:r>
      <w:r w:rsidRPr="009A4355">
        <w:rPr>
          <w:sz w:val="24"/>
          <w:szCs w:val="24"/>
        </w:rPr>
        <w:t xml:space="preserve"> centro, veiklą reglamentuojantys teisės aktai. </w:t>
      </w:r>
    </w:p>
    <w:p w14:paraId="1F6BB2BC"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color w:val="FF0000"/>
          <w:sz w:val="24"/>
          <w:szCs w:val="24"/>
        </w:rPr>
      </w:pPr>
      <w:r w:rsidRPr="009A4355">
        <w:rPr>
          <w:sz w:val="24"/>
          <w:szCs w:val="24"/>
        </w:rPr>
        <w:t xml:space="preserve">Visos ūkinės operacijos ir įvykiai registruojami sąskaitų plano sąskaitose taikant apskaitos politiką, parengtą pagal VSAFAS reikalavimus (nurodytus principus, metodus ir taisykles) atskiroms ūkinėms operacijoms ir įvykiams, finansinių ataskaitų elementams arba straipsniams ir apskaitos procedūroms. </w:t>
      </w:r>
      <w:r w:rsidRPr="00A961E0">
        <w:rPr>
          <w:sz w:val="24"/>
          <w:szCs w:val="24"/>
        </w:rPr>
        <w:t xml:space="preserve">Šiaulių apskaitos centras </w:t>
      </w:r>
      <w:r w:rsidRPr="009A4355">
        <w:rPr>
          <w:sz w:val="24"/>
          <w:szCs w:val="24"/>
        </w:rPr>
        <w:t xml:space="preserve">ir įstaigos, kurių buhalterinė apskaita yra tvarkoma centralizuotai </w:t>
      </w:r>
      <w:r>
        <w:rPr>
          <w:sz w:val="24"/>
          <w:szCs w:val="24"/>
        </w:rPr>
        <w:t>Apskaitos</w:t>
      </w:r>
      <w:r w:rsidRPr="009A4355">
        <w:rPr>
          <w:sz w:val="24"/>
          <w:szCs w:val="24"/>
        </w:rPr>
        <w:t xml:space="preserve"> centro. </w:t>
      </w:r>
    </w:p>
    <w:p w14:paraId="01B48881" w14:textId="77777777" w:rsidR="00D14A32" w:rsidRPr="00BF6801" w:rsidRDefault="00D14A32" w:rsidP="00D14A32">
      <w:pPr>
        <w:pStyle w:val="Antrat1"/>
        <w:numPr>
          <w:ilvl w:val="0"/>
          <w:numId w:val="2"/>
        </w:numPr>
        <w:tabs>
          <w:tab w:val="num" w:pos="360"/>
        </w:tabs>
        <w:suppressAutoHyphens/>
        <w:spacing w:before="240" w:after="60"/>
        <w:ind w:left="0" w:firstLine="0"/>
        <w:rPr>
          <w:bCs/>
          <w:szCs w:val="24"/>
        </w:rPr>
      </w:pPr>
      <w:bookmarkStart w:id="7" w:name="_Toc333413249"/>
      <w:r w:rsidRPr="00BF6801">
        <w:rPr>
          <w:bCs/>
          <w:szCs w:val="24"/>
        </w:rPr>
        <w:lastRenderedPageBreak/>
        <w:t>Nematerialusis turtas</w:t>
      </w:r>
      <w:bookmarkEnd w:id="7"/>
    </w:p>
    <w:p w14:paraId="05E564CE" w14:textId="77777777" w:rsidR="00D14A32" w:rsidRPr="00BF6801" w:rsidRDefault="00D14A32" w:rsidP="00D14A32">
      <w:pPr>
        <w:tabs>
          <w:tab w:val="left" w:pos="1701"/>
          <w:tab w:val="left" w:pos="2552"/>
        </w:tabs>
        <w:autoSpaceDE w:val="0"/>
        <w:spacing w:before="25" w:after="25"/>
        <w:ind w:firstLine="851"/>
        <w:jc w:val="both"/>
        <w:rPr>
          <w:b/>
          <w:bCs/>
        </w:rPr>
      </w:pPr>
    </w:p>
    <w:p w14:paraId="4C58DF32"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Nematerialiojo turto apskaitos politika parengta vadovaujantis 13-ajame  apskaitos ir finansinės atskaitomybės standarte „Nematerialusis turtas“ (toliau – 13-asis VSAFAS), o nematerialiojo turto nuvertėjimo apskaičiavimo ir apskaitos metodai bei taisyklės – 22-ajame viešojo sektoriaus apskaitos ir finansinės atskaitomybės standarte „Turto nuvertėjimas“, (toliau – 22-asis VSAFAS) nustatyta tvarka.</w:t>
      </w:r>
    </w:p>
    <w:p w14:paraId="08776005"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Nematerialusis turtas yra pripažįstamas, jei atitinka 13-ajame VSAFAS pateiktą sąvoką ir nematerialiajam turtui nustatytus kriterijus.</w:t>
      </w:r>
    </w:p>
    <w:p w14:paraId="66AB425B"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Nematerialusis turtas pirminio pripažinimo metu apskaitoje yra registruojamas įsigijimo savikaina. Išlaidos, patirtos po pirkto ar susikurto nematerialiojo turto pirminio pripažinimo, didina nematerialiojo turto įsigijimo savikainą tik tais atvejais, kai galima patikimai nustatyti, kad patobulintas nematerialusis turtas teiks didesnę ekonominę naudą, t. y., kad atliktas esminis nematerialiojo turto pagerinimas.</w:t>
      </w:r>
    </w:p>
    <w:p w14:paraId="531D9325"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Išankstiniai apmokėjimai už nematerialųjį turtą apskaitoje registruojami nematerialiojo turto sąskaitose.</w:t>
      </w:r>
    </w:p>
    <w:p w14:paraId="30A2D679"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Po pirminio pripažinimo nematerialusis turtas, kurio naudingo tarnavimo laikas ribotas, finansinėse ataskaitose yra parodomas įsigijimo savikaina, atėmus sukauptą amortizaciją ir nuvertėjimą, jei jis yra.</w:t>
      </w:r>
    </w:p>
    <w:p w14:paraId="720AA63D"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Nematerialiojo turto amortizuojamoji vertė yra nuosekliai paskirstoma per visą nustatytą turto naudingo tarnavimo laiką tiesiogiai proporcingu metodu. Tam tikro nematerialiojo turto vieneto amortizacija pradedama skaičiuoti nuo kito mėnesio, kai turtas pradedamas naudoti, 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w:t>
      </w:r>
    </w:p>
    <w:p w14:paraId="1D985A8A"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 xml:space="preserve">Nematerialiojo turto naudingo tarnavimo laikas, nustatomas atsižvelgiant į sutartis ar kitus sandorius, neturi būti ilgesnis už šių sandorių galiojimo laikotarpį. Kitam nematerialiajam turtui taikomas nematerialiojo turto amortizacijos normatyvus, patvirtintus Šiaulių miesto savivaldybės tarybos (1 lentelė). </w:t>
      </w:r>
    </w:p>
    <w:p w14:paraId="78D614A8" w14:textId="77777777" w:rsidR="00D14A32" w:rsidRPr="009A4355" w:rsidRDefault="00D14A32" w:rsidP="00D14A32">
      <w:pPr>
        <w:tabs>
          <w:tab w:val="left" w:pos="1701"/>
          <w:tab w:val="left" w:pos="2552"/>
        </w:tabs>
        <w:spacing w:before="25" w:after="25" w:line="300" w:lineRule="auto"/>
        <w:ind w:left="360"/>
        <w:jc w:val="right"/>
        <w:rPr>
          <w:sz w:val="24"/>
          <w:szCs w:val="24"/>
        </w:rPr>
      </w:pPr>
      <w:r w:rsidRPr="009A4355">
        <w:rPr>
          <w:sz w:val="24"/>
          <w:szCs w:val="24"/>
        </w:rPr>
        <w:tab/>
      </w:r>
      <w:r w:rsidRPr="009A4355">
        <w:rPr>
          <w:sz w:val="24"/>
          <w:szCs w:val="24"/>
        </w:rPr>
        <w:tab/>
      </w:r>
      <w:r w:rsidRPr="009A4355">
        <w:rPr>
          <w:sz w:val="24"/>
          <w:szCs w:val="24"/>
        </w:rPr>
        <w:tab/>
      </w:r>
      <w:r w:rsidRPr="009A4355">
        <w:rPr>
          <w:sz w:val="24"/>
          <w:szCs w:val="24"/>
        </w:rPr>
        <w:tab/>
      </w:r>
      <w:r w:rsidRPr="009A4355">
        <w:rPr>
          <w:sz w:val="24"/>
          <w:szCs w:val="24"/>
        </w:rPr>
        <w:tab/>
      </w:r>
      <w:r w:rsidRPr="009A4355">
        <w:rPr>
          <w:sz w:val="24"/>
          <w:szCs w:val="24"/>
        </w:rPr>
        <w:tab/>
      </w:r>
      <w:r w:rsidRPr="009A4355">
        <w:rPr>
          <w:sz w:val="24"/>
          <w:szCs w:val="24"/>
        </w:rPr>
        <w:tab/>
        <w:t>1 lentelė</w:t>
      </w:r>
    </w:p>
    <w:p w14:paraId="47E35788" w14:textId="77777777" w:rsidR="00D14A32" w:rsidRPr="009A4355" w:rsidRDefault="00D14A32" w:rsidP="00D14A32">
      <w:pPr>
        <w:tabs>
          <w:tab w:val="left" w:pos="1701"/>
          <w:tab w:val="left" w:pos="2552"/>
        </w:tabs>
        <w:spacing w:before="25" w:after="25" w:line="300" w:lineRule="auto"/>
        <w:ind w:left="360"/>
        <w:jc w:val="center"/>
        <w:rPr>
          <w:sz w:val="24"/>
          <w:szCs w:val="24"/>
        </w:rPr>
      </w:pPr>
      <w:r w:rsidRPr="009A4355">
        <w:rPr>
          <w:sz w:val="24"/>
          <w:szCs w:val="24"/>
        </w:rPr>
        <w:t>Ilgalaikio nematerialiojo turto nusidėvėjimo (amortizacijos) normatyvai</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742"/>
        <w:gridCol w:w="2126"/>
      </w:tblGrid>
      <w:tr w:rsidR="00D14A32" w:rsidRPr="009A4355" w14:paraId="579814DB" w14:textId="77777777" w:rsidTr="00B8762C">
        <w:trPr>
          <w:trHeight w:val="23"/>
          <w:tblHeader/>
        </w:trPr>
        <w:tc>
          <w:tcPr>
            <w:tcW w:w="709" w:type="dxa"/>
            <w:tcMar>
              <w:top w:w="28" w:type="dxa"/>
              <w:left w:w="57" w:type="dxa"/>
              <w:bottom w:w="28" w:type="dxa"/>
              <w:right w:w="57" w:type="dxa"/>
            </w:tcMar>
            <w:vAlign w:val="center"/>
          </w:tcPr>
          <w:p w14:paraId="77A1E8D3" w14:textId="77777777" w:rsidR="00D14A32" w:rsidRPr="009A4355" w:rsidRDefault="00D14A32" w:rsidP="00B8762C">
            <w:pPr>
              <w:tabs>
                <w:tab w:val="left" w:pos="720"/>
              </w:tabs>
              <w:jc w:val="center"/>
              <w:rPr>
                <w:sz w:val="24"/>
                <w:szCs w:val="24"/>
              </w:rPr>
            </w:pPr>
            <w:r w:rsidRPr="009A4355">
              <w:rPr>
                <w:sz w:val="24"/>
                <w:szCs w:val="24"/>
              </w:rPr>
              <w:t>Eil. Nr.</w:t>
            </w:r>
          </w:p>
        </w:tc>
        <w:tc>
          <w:tcPr>
            <w:tcW w:w="6742" w:type="dxa"/>
            <w:tcMar>
              <w:top w:w="28" w:type="dxa"/>
              <w:left w:w="57" w:type="dxa"/>
              <w:bottom w:w="28" w:type="dxa"/>
              <w:right w:w="57" w:type="dxa"/>
            </w:tcMar>
            <w:vAlign w:val="center"/>
          </w:tcPr>
          <w:p w14:paraId="196DE07D" w14:textId="77777777" w:rsidR="00D14A32" w:rsidRPr="009A4355" w:rsidRDefault="00D14A32" w:rsidP="00B8762C">
            <w:pPr>
              <w:tabs>
                <w:tab w:val="left" w:pos="720"/>
              </w:tabs>
              <w:jc w:val="center"/>
              <w:rPr>
                <w:sz w:val="24"/>
                <w:szCs w:val="24"/>
              </w:rPr>
            </w:pPr>
            <w:r w:rsidRPr="009A4355">
              <w:rPr>
                <w:sz w:val="24"/>
                <w:szCs w:val="24"/>
              </w:rPr>
              <w:t>Ilgalaikio turto grupės ir rūšys</w:t>
            </w:r>
          </w:p>
        </w:tc>
        <w:tc>
          <w:tcPr>
            <w:tcW w:w="2126" w:type="dxa"/>
            <w:tcMar>
              <w:top w:w="28" w:type="dxa"/>
              <w:left w:w="57" w:type="dxa"/>
              <w:bottom w:w="28" w:type="dxa"/>
              <w:right w:w="57" w:type="dxa"/>
            </w:tcMar>
            <w:vAlign w:val="center"/>
          </w:tcPr>
          <w:p w14:paraId="2749DC60" w14:textId="77777777" w:rsidR="00D14A32" w:rsidRPr="009A4355" w:rsidRDefault="00D14A32" w:rsidP="00B8762C">
            <w:pPr>
              <w:tabs>
                <w:tab w:val="left" w:pos="720"/>
              </w:tabs>
              <w:jc w:val="center"/>
              <w:rPr>
                <w:sz w:val="24"/>
                <w:szCs w:val="24"/>
              </w:rPr>
            </w:pPr>
            <w:r w:rsidRPr="009A4355">
              <w:rPr>
                <w:sz w:val="24"/>
                <w:szCs w:val="24"/>
              </w:rPr>
              <w:t>Turto nusidėvėjimo (amortizacijos) normatyvai (metais)</w:t>
            </w:r>
          </w:p>
        </w:tc>
      </w:tr>
      <w:tr w:rsidR="00D14A32" w:rsidRPr="009A4355" w14:paraId="19D04AB5" w14:textId="77777777" w:rsidTr="00B8762C">
        <w:trPr>
          <w:trHeight w:val="23"/>
        </w:trPr>
        <w:tc>
          <w:tcPr>
            <w:tcW w:w="709" w:type="dxa"/>
            <w:tcMar>
              <w:top w:w="28" w:type="dxa"/>
              <w:left w:w="57" w:type="dxa"/>
              <w:bottom w:w="28" w:type="dxa"/>
              <w:right w:w="57" w:type="dxa"/>
            </w:tcMar>
          </w:tcPr>
          <w:p w14:paraId="0065086E" w14:textId="77777777" w:rsidR="00D14A32" w:rsidRPr="009A4355" w:rsidRDefault="00D14A32" w:rsidP="00B8762C">
            <w:pPr>
              <w:tabs>
                <w:tab w:val="left" w:pos="720"/>
              </w:tabs>
              <w:jc w:val="center"/>
              <w:rPr>
                <w:sz w:val="24"/>
                <w:szCs w:val="24"/>
              </w:rPr>
            </w:pPr>
          </w:p>
        </w:tc>
        <w:tc>
          <w:tcPr>
            <w:tcW w:w="6742" w:type="dxa"/>
            <w:tcMar>
              <w:top w:w="28" w:type="dxa"/>
              <w:left w:w="57" w:type="dxa"/>
              <w:bottom w:w="28" w:type="dxa"/>
              <w:right w:w="57" w:type="dxa"/>
            </w:tcMar>
          </w:tcPr>
          <w:p w14:paraId="3F010288" w14:textId="77777777" w:rsidR="00D14A32" w:rsidRPr="009A4355" w:rsidRDefault="00D14A32" w:rsidP="00B8762C">
            <w:pPr>
              <w:tabs>
                <w:tab w:val="left" w:pos="720"/>
              </w:tabs>
              <w:rPr>
                <w:sz w:val="24"/>
                <w:szCs w:val="24"/>
              </w:rPr>
            </w:pPr>
            <w:r w:rsidRPr="009A4355">
              <w:rPr>
                <w:sz w:val="24"/>
                <w:szCs w:val="24"/>
              </w:rPr>
              <w:t>NEMATERIALUSIS TURTAS</w:t>
            </w:r>
          </w:p>
        </w:tc>
        <w:tc>
          <w:tcPr>
            <w:tcW w:w="2126" w:type="dxa"/>
            <w:tcMar>
              <w:top w:w="28" w:type="dxa"/>
              <w:left w:w="57" w:type="dxa"/>
              <w:bottom w:w="28" w:type="dxa"/>
              <w:right w:w="57" w:type="dxa"/>
            </w:tcMar>
          </w:tcPr>
          <w:p w14:paraId="24CAF972" w14:textId="77777777" w:rsidR="00D14A32" w:rsidRPr="009A4355" w:rsidRDefault="00D14A32" w:rsidP="00B8762C">
            <w:pPr>
              <w:tabs>
                <w:tab w:val="left" w:pos="720"/>
              </w:tabs>
              <w:jc w:val="center"/>
              <w:rPr>
                <w:sz w:val="24"/>
                <w:szCs w:val="24"/>
              </w:rPr>
            </w:pPr>
          </w:p>
        </w:tc>
      </w:tr>
      <w:tr w:rsidR="00D14A32" w:rsidRPr="009A4355" w14:paraId="782D6DEF" w14:textId="77777777" w:rsidTr="00B8762C">
        <w:trPr>
          <w:trHeight w:val="23"/>
        </w:trPr>
        <w:tc>
          <w:tcPr>
            <w:tcW w:w="709" w:type="dxa"/>
            <w:tcMar>
              <w:top w:w="28" w:type="dxa"/>
              <w:left w:w="57" w:type="dxa"/>
              <w:bottom w:w="28" w:type="dxa"/>
              <w:right w:w="57" w:type="dxa"/>
            </w:tcMar>
          </w:tcPr>
          <w:p w14:paraId="66CEAF62" w14:textId="77777777" w:rsidR="00D14A32" w:rsidRPr="009A4355" w:rsidRDefault="00D14A32" w:rsidP="00B8762C">
            <w:pPr>
              <w:tabs>
                <w:tab w:val="left" w:pos="720"/>
              </w:tabs>
              <w:jc w:val="center"/>
              <w:rPr>
                <w:sz w:val="24"/>
                <w:szCs w:val="24"/>
              </w:rPr>
            </w:pPr>
            <w:r w:rsidRPr="009A4355">
              <w:rPr>
                <w:sz w:val="24"/>
                <w:szCs w:val="24"/>
              </w:rPr>
              <w:t>1.</w:t>
            </w:r>
          </w:p>
        </w:tc>
        <w:tc>
          <w:tcPr>
            <w:tcW w:w="6742" w:type="dxa"/>
            <w:tcMar>
              <w:top w:w="28" w:type="dxa"/>
              <w:left w:w="57" w:type="dxa"/>
              <w:bottom w:w="28" w:type="dxa"/>
              <w:right w:w="57" w:type="dxa"/>
            </w:tcMar>
          </w:tcPr>
          <w:p w14:paraId="222B3432" w14:textId="77777777" w:rsidR="00D14A32" w:rsidRPr="009A4355" w:rsidRDefault="00D14A32" w:rsidP="00B8762C">
            <w:pPr>
              <w:tabs>
                <w:tab w:val="left" w:pos="441"/>
              </w:tabs>
              <w:ind w:firstLine="261"/>
              <w:rPr>
                <w:sz w:val="24"/>
                <w:szCs w:val="24"/>
              </w:rPr>
            </w:pPr>
            <w:r w:rsidRPr="009A4355">
              <w:rPr>
                <w:sz w:val="24"/>
                <w:szCs w:val="24"/>
              </w:rPr>
              <w:t>Programinė įranga, jos licencijos ir techninė dokumentacija</w:t>
            </w:r>
          </w:p>
        </w:tc>
        <w:tc>
          <w:tcPr>
            <w:tcW w:w="2126" w:type="dxa"/>
            <w:tcMar>
              <w:top w:w="28" w:type="dxa"/>
              <w:left w:w="57" w:type="dxa"/>
              <w:bottom w:w="28" w:type="dxa"/>
              <w:right w:w="57" w:type="dxa"/>
            </w:tcMar>
          </w:tcPr>
          <w:p w14:paraId="6E7E23B9" w14:textId="77777777" w:rsidR="00D14A32" w:rsidRPr="009A4355" w:rsidRDefault="00D14A32" w:rsidP="00B8762C">
            <w:pPr>
              <w:tabs>
                <w:tab w:val="left" w:pos="720"/>
              </w:tabs>
              <w:jc w:val="center"/>
              <w:rPr>
                <w:sz w:val="24"/>
                <w:szCs w:val="24"/>
              </w:rPr>
            </w:pPr>
            <w:r w:rsidRPr="009A4355">
              <w:rPr>
                <w:sz w:val="24"/>
                <w:szCs w:val="24"/>
              </w:rPr>
              <w:t>1</w:t>
            </w:r>
          </w:p>
        </w:tc>
      </w:tr>
      <w:tr w:rsidR="00D14A32" w:rsidRPr="009A4355" w14:paraId="396AB19E" w14:textId="77777777" w:rsidTr="00B8762C">
        <w:trPr>
          <w:trHeight w:val="23"/>
        </w:trPr>
        <w:tc>
          <w:tcPr>
            <w:tcW w:w="709" w:type="dxa"/>
            <w:tcMar>
              <w:top w:w="28" w:type="dxa"/>
              <w:left w:w="57" w:type="dxa"/>
              <w:bottom w:w="28" w:type="dxa"/>
              <w:right w:w="57" w:type="dxa"/>
            </w:tcMar>
          </w:tcPr>
          <w:p w14:paraId="01DF623D" w14:textId="77777777" w:rsidR="00D14A32" w:rsidRPr="009A4355" w:rsidRDefault="00D14A32" w:rsidP="00B8762C">
            <w:pPr>
              <w:tabs>
                <w:tab w:val="left" w:pos="720"/>
              </w:tabs>
              <w:jc w:val="center"/>
              <w:rPr>
                <w:sz w:val="24"/>
                <w:szCs w:val="24"/>
              </w:rPr>
            </w:pPr>
            <w:r w:rsidRPr="009A4355">
              <w:rPr>
                <w:sz w:val="24"/>
                <w:szCs w:val="24"/>
              </w:rPr>
              <w:t>2.</w:t>
            </w:r>
          </w:p>
        </w:tc>
        <w:tc>
          <w:tcPr>
            <w:tcW w:w="6742" w:type="dxa"/>
            <w:tcMar>
              <w:top w:w="28" w:type="dxa"/>
              <w:left w:w="57" w:type="dxa"/>
              <w:bottom w:w="28" w:type="dxa"/>
              <w:right w:w="57" w:type="dxa"/>
            </w:tcMar>
          </w:tcPr>
          <w:p w14:paraId="71C86DBD" w14:textId="77777777" w:rsidR="00D14A32" w:rsidRPr="009A4355" w:rsidRDefault="00D14A32" w:rsidP="00B8762C">
            <w:pPr>
              <w:tabs>
                <w:tab w:val="left" w:pos="441"/>
              </w:tabs>
              <w:ind w:firstLine="261"/>
              <w:rPr>
                <w:sz w:val="24"/>
                <w:szCs w:val="24"/>
              </w:rPr>
            </w:pPr>
            <w:r w:rsidRPr="009A4355">
              <w:rPr>
                <w:sz w:val="24"/>
                <w:szCs w:val="24"/>
              </w:rPr>
              <w:t>Patentai, išradimai, licencijos, įsigytos kitos teisės*</w:t>
            </w:r>
          </w:p>
        </w:tc>
        <w:tc>
          <w:tcPr>
            <w:tcW w:w="2126" w:type="dxa"/>
            <w:tcMar>
              <w:top w:w="28" w:type="dxa"/>
              <w:left w:w="57" w:type="dxa"/>
              <w:bottom w:w="28" w:type="dxa"/>
              <w:right w:w="57" w:type="dxa"/>
            </w:tcMar>
          </w:tcPr>
          <w:p w14:paraId="3126D29D" w14:textId="77777777" w:rsidR="00D14A32" w:rsidRPr="009A4355" w:rsidRDefault="00D14A32" w:rsidP="00B8762C">
            <w:pPr>
              <w:tabs>
                <w:tab w:val="left" w:pos="720"/>
              </w:tabs>
              <w:jc w:val="center"/>
              <w:rPr>
                <w:sz w:val="24"/>
                <w:szCs w:val="24"/>
              </w:rPr>
            </w:pPr>
            <w:r w:rsidRPr="009A4355">
              <w:rPr>
                <w:sz w:val="24"/>
                <w:szCs w:val="24"/>
              </w:rPr>
              <w:t>4</w:t>
            </w:r>
          </w:p>
        </w:tc>
      </w:tr>
      <w:tr w:rsidR="00D14A32" w:rsidRPr="009A4355" w14:paraId="0BB5A6C9" w14:textId="77777777" w:rsidTr="00B8762C">
        <w:trPr>
          <w:trHeight w:val="23"/>
        </w:trPr>
        <w:tc>
          <w:tcPr>
            <w:tcW w:w="709" w:type="dxa"/>
            <w:tcMar>
              <w:top w:w="28" w:type="dxa"/>
              <w:left w:w="57" w:type="dxa"/>
              <w:bottom w:w="28" w:type="dxa"/>
              <w:right w:w="57" w:type="dxa"/>
            </w:tcMar>
          </w:tcPr>
          <w:p w14:paraId="4D2CD968" w14:textId="77777777" w:rsidR="00D14A32" w:rsidRPr="009A4355" w:rsidRDefault="00D14A32" w:rsidP="00B8762C">
            <w:pPr>
              <w:tabs>
                <w:tab w:val="left" w:pos="720"/>
              </w:tabs>
              <w:jc w:val="center"/>
              <w:rPr>
                <w:sz w:val="24"/>
                <w:szCs w:val="24"/>
              </w:rPr>
            </w:pPr>
            <w:r w:rsidRPr="009A4355">
              <w:rPr>
                <w:sz w:val="24"/>
                <w:szCs w:val="24"/>
              </w:rPr>
              <w:lastRenderedPageBreak/>
              <w:t>3.</w:t>
            </w:r>
          </w:p>
        </w:tc>
        <w:tc>
          <w:tcPr>
            <w:tcW w:w="6742" w:type="dxa"/>
            <w:tcMar>
              <w:top w:w="28" w:type="dxa"/>
              <w:left w:w="57" w:type="dxa"/>
              <w:bottom w:w="28" w:type="dxa"/>
              <w:right w:w="57" w:type="dxa"/>
            </w:tcMar>
          </w:tcPr>
          <w:p w14:paraId="4C9D50E8" w14:textId="77777777" w:rsidR="00D14A32" w:rsidRPr="009A4355" w:rsidRDefault="00D14A32" w:rsidP="00B8762C">
            <w:pPr>
              <w:tabs>
                <w:tab w:val="left" w:pos="720"/>
              </w:tabs>
              <w:ind w:firstLine="261"/>
              <w:rPr>
                <w:sz w:val="24"/>
                <w:szCs w:val="24"/>
              </w:rPr>
            </w:pPr>
            <w:r w:rsidRPr="009A4355">
              <w:rPr>
                <w:sz w:val="24"/>
                <w:szCs w:val="24"/>
              </w:rPr>
              <w:t>Kitas nematerialusis turtas</w:t>
            </w:r>
          </w:p>
        </w:tc>
        <w:tc>
          <w:tcPr>
            <w:tcW w:w="2126" w:type="dxa"/>
            <w:tcMar>
              <w:top w:w="28" w:type="dxa"/>
              <w:left w:w="57" w:type="dxa"/>
              <w:bottom w:w="28" w:type="dxa"/>
              <w:right w:w="57" w:type="dxa"/>
            </w:tcMar>
          </w:tcPr>
          <w:p w14:paraId="4A35C439" w14:textId="77777777" w:rsidR="00D14A32" w:rsidRPr="009A4355" w:rsidRDefault="00D14A32" w:rsidP="00B8762C">
            <w:pPr>
              <w:tabs>
                <w:tab w:val="left" w:pos="720"/>
              </w:tabs>
              <w:jc w:val="center"/>
              <w:rPr>
                <w:sz w:val="24"/>
                <w:szCs w:val="24"/>
              </w:rPr>
            </w:pPr>
            <w:r w:rsidRPr="009A4355">
              <w:rPr>
                <w:sz w:val="24"/>
                <w:szCs w:val="24"/>
              </w:rPr>
              <w:t>2</w:t>
            </w:r>
          </w:p>
        </w:tc>
      </w:tr>
      <w:tr w:rsidR="00D14A32" w:rsidRPr="009A4355" w14:paraId="22D60541" w14:textId="77777777" w:rsidTr="00B8762C">
        <w:trPr>
          <w:trHeight w:val="23"/>
        </w:trPr>
        <w:tc>
          <w:tcPr>
            <w:tcW w:w="709" w:type="dxa"/>
            <w:tcMar>
              <w:top w:w="28" w:type="dxa"/>
              <w:left w:w="57" w:type="dxa"/>
              <w:bottom w:w="28" w:type="dxa"/>
              <w:right w:w="57" w:type="dxa"/>
            </w:tcMar>
          </w:tcPr>
          <w:p w14:paraId="52CC2BF5" w14:textId="77777777" w:rsidR="00D14A32" w:rsidRPr="009A4355" w:rsidRDefault="00D14A32" w:rsidP="00B8762C">
            <w:pPr>
              <w:tabs>
                <w:tab w:val="left" w:pos="720"/>
              </w:tabs>
              <w:jc w:val="center"/>
              <w:rPr>
                <w:sz w:val="24"/>
                <w:szCs w:val="24"/>
              </w:rPr>
            </w:pPr>
            <w:r w:rsidRPr="009A4355">
              <w:rPr>
                <w:sz w:val="24"/>
                <w:szCs w:val="24"/>
              </w:rPr>
              <w:t>4.</w:t>
            </w:r>
          </w:p>
        </w:tc>
        <w:tc>
          <w:tcPr>
            <w:tcW w:w="6742" w:type="dxa"/>
            <w:tcMar>
              <w:top w:w="28" w:type="dxa"/>
              <w:left w:w="57" w:type="dxa"/>
              <w:bottom w:w="28" w:type="dxa"/>
              <w:right w:w="57" w:type="dxa"/>
            </w:tcMar>
          </w:tcPr>
          <w:p w14:paraId="7DBF4605" w14:textId="77777777" w:rsidR="00D14A32" w:rsidRPr="009A4355" w:rsidRDefault="00D14A32" w:rsidP="00B8762C">
            <w:pPr>
              <w:tabs>
                <w:tab w:val="left" w:pos="720"/>
              </w:tabs>
              <w:ind w:firstLine="261"/>
              <w:rPr>
                <w:sz w:val="24"/>
                <w:szCs w:val="24"/>
              </w:rPr>
            </w:pPr>
            <w:r w:rsidRPr="009A4355">
              <w:rPr>
                <w:sz w:val="24"/>
                <w:szCs w:val="24"/>
              </w:rPr>
              <w:t>Prestižas</w:t>
            </w:r>
          </w:p>
        </w:tc>
        <w:tc>
          <w:tcPr>
            <w:tcW w:w="2126" w:type="dxa"/>
            <w:tcMar>
              <w:top w:w="28" w:type="dxa"/>
              <w:left w:w="57" w:type="dxa"/>
              <w:bottom w:w="28" w:type="dxa"/>
              <w:right w:w="57" w:type="dxa"/>
            </w:tcMar>
          </w:tcPr>
          <w:p w14:paraId="2DEE1CDD" w14:textId="77777777" w:rsidR="00D14A32" w:rsidRPr="009A4355" w:rsidRDefault="00D14A32" w:rsidP="00B8762C">
            <w:pPr>
              <w:tabs>
                <w:tab w:val="left" w:pos="720"/>
              </w:tabs>
              <w:jc w:val="center"/>
              <w:rPr>
                <w:sz w:val="24"/>
                <w:szCs w:val="24"/>
              </w:rPr>
            </w:pPr>
            <w:r w:rsidRPr="009A4355">
              <w:rPr>
                <w:sz w:val="24"/>
                <w:szCs w:val="24"/>
              </w:rPr>
              <w:t>5</w:t>
            </w:r>
          </w:p>
        </w:tc>
      </w:tr>
    </w:tbl>
    <w:p w14:paraId="07946695" w14:textId="77777777" w:rsidR="00D14A32" w:rsidRPr="009A4355" w:rsidRDefault="00D14A32" w:rsidP="00D14A32">
      <w:pPr>
        <w:tabs>
          <w:tab w:val="left" w:pos="1134"/>
          <w:tab w:val="left" w:pos="2552"/>
        </w:tabs>
        <w:autoSpaceDE w:val="0"/>
        <w:spacing w:before="25" w:after="25" w:line="300" w:lineRule="auto"/>
        <w:jc w:val="both"/>
        <w:rPr>
          <w:sz w:val="24"/>
          <w:szCs w:val="24"/>
        </w:rPr>
      </w:pPr>
    </w:p>
    <w:p w14:paraId="63301F0B"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Detaliau nematerialiojo turto apskaitos tvarka ir procedūros nustatytos Nematerialiojo turto apskaitos tvarkos apraše.</w:t>
      </w:r>
    </w:p>
    <w:p w14:paraId="4823DCAF" w14:textId="77777777" w:rsidR="00D14A32" w:rsidRPr="009A4355" w:rsidRDefault="00D14A32" w:rsidP="00D14A32">
      <w:pPr>
        <w:pStyle w:val="Antrat1"/>
        <w:numPr>
          <w:ilvl w:val="0"/>
          <w:numId w:val="2"/>
        </w:numPr>
        <w:tabs>
          <w:tab w:val="num" w:pos="360"/>
        </w:tabs>
        <w:suppressAutoHyphens/>
        <w:spacing w:before="240" w:after="60"/>
        <w:ind w:left="0" w:firstLine="0"/>
        <w:rPr>
          <w:bCs/>
          <w:szCs w:val="24"/>
        </w:rPr>
      </w:pPr>
      <w:bookmarkStart w:id="8" w:name="_Toc333413250"/>
      <w:r w:rsidRPr="009A4355">
        <w:rPr>
          <w:bCs/>
          <w:szCs w:val="24"/>
        </w:rPr>
        <w:t>Ilgalaikis materialusis turtas</w:t>
      </w:r>
      <w:bookmarkEnd w:id="8"/>
    </w:p>
    <w:p w14:paraId="22D610CC" w14:textId="77777777" w:rsidR="00D14A32" w:rsidRPr="009A4355" w:rsidRDefault="00D14A32" w:rsidP="00D14A32">
      <w:pPr>
        <w:tabs>
          <w:tab w:val="left" w:pos="1134"/>
          <w:tab w:val="left" w:pos="1701"/>
          <w:tab w:val="left" w:pos="2552"/>
        </w:tabs>
        <w:autoSpaceDE w:val="0"/>
        <w:spacing w:before="25" w:after="25"/>
        <w:ind w:firstLine="709"/>
        <w:jc w:val="center"/>
        <w:rPr>
          <w:b/>
          <w:bCs/>
          <w:sz w:val="24"/>
          <w:szCs w:val="24"/>
        </w:rPr>
      </w:pPr>
    </w:p>
    <w:p w14:paraId="094F392E"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Ilgalaikio materialiojo turto apskaitos politika parengta vadovaujantis 12-ajame viešojo sektoriaus apskaitos ir finansinės atskaitomybės standarte „Ilgalaikis materialusis turtas“, (toliau – 12-asis VSAFAS), o ilgalaikio materialiojo turto nuvertėjimo apskaičiavimo ir apskaitos metodai bei taisyklės – 22-ajame VSAFAS nustatyta tvarka.</w:t>
      </w:r>
    </w:p>
    <w:p w14:paraId="3F514FBC"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Ilgalaikis materialusis turtas pripažįstamas ir registruojamas apskaitoje, jei jis atitinka ilgalaikio materialiojo turto sąvoką ir VSAFAS nustatytus ilgalaikio materialiojo turto pripažinimo kriterijus.</w:t>
      </w:r>
    </w:p>
    <w:p w14:paraId="2D6CB7B7"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 xml:space="preserve">Ilgalaikis materialusis turtas pagal pobūdį skirstomas į pagrindines grupes, nustatytas VSAFAS. </w:t>
      </w:r>
    </w:p>
    <w:p w14:paraId="3ED0A7D8"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Įsigytas ilgalaikis materialusis turtas pirminio pripažinimo momentu apskaitoje registruojamas įsigijimo savikaina.</w:t>
      </w:r>
    </w:p>
    <w:p w14:paraId="65C3E46E"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Išankstiniai apmokėjimai už ilgalaikį materialųjį turtą apskaitoje registruojami tam skirtose ilgalaikio materialiojo turto sąskaitose.</w:t>
      </w:r>
    </w:p>
    <w:p w14:paraId="271F3D6F"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 xml:space="preserve">Po pirminio pripažinimo ilgalaikis materialusis turtas, išskyrus žemę ir kultūros vertybes, finansinėse ataskaitose rodomas įsigijimo savikaina, atėmus sukauptą nusidėvėjimą ir nuvertėjimą, jei jis yra. Žemė ir kultūros vertybės po pirminio pripažinimo finansinėse ataskaitose rodomos tikrąja verte. </w:t>
      </w:r>
    </w:p>
    <w:p w14:paraId="74848D42"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Ilgalaikio materialiojo turto nudėvimoji vertė yra nuosekliai paskirstoma per visą turto naudingo tarnavimo laiką. Ilgalaikio materialiojo turto vieneto nusidėvėjimas pradedamas skaičiuoti nuo kito mėnesio, kai turtas pradedamas naudoti, pirmos dienos. Nusidėvėjimas nebeskaičiuojamas nuo kito mėnesio, kai naudojamo ilgalaikio materialiojo turto likutinė vertė sutampa su jo likvidacine verte, kai turtas perleidžiamas, nurašomas arba kai apskaičiuojamas ir užregistruojamas to turto vieneto nuvertėjimas, lygus jo likutinės vertės sumai, pirmos dienos.</w:t>
      </w:r>
    </w:p>
    <w:p w14:paraId="1C2C1730"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Ilgalaikio materialiojo turto nusidėvėjimas skaičiuojamas taikant tiesiogiai proporcingą (tiesinį) metodą pagal Šiaulių miesto savivaldybės tarybos patvirtintus ilgalaikio materialiojo turto nusidėvėjimo normatyvus (2 lentelė).</w:t>
      </w:r>
    </w:p>
    <w:p w14:paraId="628249CD" w14:textId="77777777" w:rsidR="00D14A32" w:rsidRPr="009A4355" w:rsidRDefault="00D14A32" w:rsidP="00D14A32">
      <w:pPr>
        <w:tabs>
          <w:tab w:val="left" w:pos="1701"/>
          <w:tab w:val="left" w:pos="2552"/>
        </w:tabs>
        <w:spacing w:before="25" w:after="25" w:line="300" w:lineRule="auto"/>
        <w:ind w:left="360"/>
        <w:jc w:val="right"/>
        <w:rPr>
          <w:sz w:val="24"/>
          <w:szCs w:val="24"/>
        </w:rPr>
      </w:pPr>
      <w:r w:rsidRPr="009A4355">
        <w:rPr>
          <w:sz w:val="24"/>
          <w:szCs w:val="24"/>
        </w:rPr>
        <w:t>2 lentelė</w:t>
      </w:r>
    </w:p>
    <w:p w14:paraId="3B56349C" w14:textId="77777777" w:rsidR="00D14A32" w:rsidRPr="009A4355" w:rsidRDefault="00D14A32" w:rsidP="00D14A32">
      <w:pPr>
        <w:tabs>
          <w:tab w:val="left" w:pos="1701"/>
          <w:tab w:val="left" w:pos="2552"/>
        </w:tabs>
        <w:spacing w:before="25" w:after="25" w:line="300" w:lineRule="auto"/>
        <w:ind w:left="360"/>
        <w:jc w:val="center"/>
        <w:rPr>
          <w:sz w:val="24"/>
          <w:szCs w:val="24"/>
        </w:rPr>
      </w:pPr>
      <w:r w:rsidRPr="009A4355">
        <w:rPr>
          <w:sz w:val="24"/>
          <w:szCs w:val="24"/>
        </w:rPr>
        <w:lastRenderedPageBreak/>
        <w:t>Ilgalaikio materialiojo turto nusidėvėjimo (amortizacijos) normatyvai</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6662"/>
        <w:gridCol w:w="2126"/>
      </w:tblGrid>
      <w:tr w:rsidR="00D14A32" w:rsidRPr="009A4355" w14:paraId="66A77849" w14:textId="77777777" w:rsidTr="00B8762C">
        <w:trPr>
          <w:trHeight w:val="23"/>
          <w:tblHeader/>
        </w:trPr>
        <w:tc>
          <w:tcPr>
            <w:tcW w:w="789" w:type="dxa"/>
            <w:tcMar>
              <w:top w:w="28" w:type="dxa"/>
              <w:left w:w="57" w:type="dxa"/>
              <w:bottom w:w="28" w:type="dxa"/>
              <w:right w:w="57" w:type="dxa"/>
            </w:tcMar>
            <w:vAlign w:val="center"/>
          </w:tcPr>
          <w:p w14:paraId="752D172A" w14:textId="77777777" w:rsidR="00D14A32" w:rsidRPr="009A4355" w:rsidRDefault="00D14A32" w:rsidP="00B8762C">
            <w:pPr>
              <w:tabs>
                <w:tab w:val="left" w:pos="720"/>
              </w:tabs>
              <w:jc w:val="center"/>
              <w:rPr>
                <w:sz w:val="24"/>
                <w:szCs w:val="24"/>
              </w:rPr>
            </w:pPr>
            <w:r w:rsidRPr="009A4355">
              <w:rPr>
                <w:sz w:val="24"/>
                <w:szCs w:val="24"/>
              </w:rPr>
              <w:t>Eil. Nr.</w:t>
            </w:r>
          </w:p>
        </w:tc>
        <w:tc>
          <w:tcPr>
            <w:tcW w:w="6662" w:type="dxa"/>
            <w:tcMar>
              <w:top w:w="28" w:type="dxa"/>
              <w:left w:w="57" w:type="dxa"/>
              <w:bottom w:w="28" w:type="dxa"/>
              <w:right w:w="57" w:type="dxa"/>
            </w:tcMar>
            <w:vAlign w:val="center"/>
          </w:tcPr>
          <w:p w14:paraId="5DDEA5EF" w14:textId="77777777" w:rsidR="00D14A32" w:rsidRPr="009A4355" w:rsidRDefault="00D14A32" w:rsidP="00B8762C">
            <w:pPr>
              <w:tabs>
                <w:tab w:val="left" w:pos="720"/>
              </w:tabs>
              <w:jc w:val="center"/>
              <w:rPr>
                <w:sz w:val="24"/>
                <w:szCs w:val="24"/>
              </w:rPr>
            </w:pPr>
            <w:r w:rsidRPr="009A4355">
              <w:rPr>
                <w:sz w:val="24"/>
                <w:szCs w:val="24"/>
              </w:rPr>
              <w:t>Ilgalaikio turto grupės ir rūšys</w:t>
            </w:r>
          </w:p>
        </w:tc>
        <w:tc>
          <w:tcPr>
            <w:tcW w:w="2126" w:type="dxa"/>
            <w:tcMar>
              <w:top w:w="28" w:type="dxa"/>
              <w:left w:w="57" w:type="dxa"/>
              <w:bottom w:w="28" w:type="dxa"/>
              <w:right w:w="57" w:type="dxa"/>
            </w:tcMar>
            <w:vAlign w:val="center"/>
          </w:tcPr>
          <w:p w14:paraId="4190AF72" w14:textId="77777777" w:rsidR="00D14A32" w:rsidRPr="009A4355" w:rsidRDefault="00D14A32" w:rsidP="00B8762C">
            <w:pPr>
              <w:tabs>
                <w:tab w:val="left" w:pos="720"/>
              </w:tabs>
              <w:jc w:val="center"/>
              <w:rPr>
                <w:sz w:val="24"/>
                <w:szCs w:val="24"/>
              </w:rPr>
            </w:pPr>
            <w:r w:rsidRPr="009A4355">
              <w:rPr>
                <w:sz w:val="24"/>
                <w:szCs w:val="24"/>
              </w:rPr>
              <w:t>Turto nusidėvėjimo (amortizacijos) normatyvai (metais)</w:t>
            </w:r>
          </w:p>
        </w:tc>
      </w:tr>
      <w:tr w:rsidR="00D14A32" w:rsidRPr="009A4355" w14:paraId="638DE8B0" w14:textId="77777777" w:rsidTr="00B8762C">
        <w:trPr>
          <w:trHeight w:val="23"/>
        </w:trPr>
        <w:tc>
          <w:tcPr>
            <w:tcW w:w="789" w:type="dxa"/>
            <w:tcMar>
              <w:top w:w="28" w:type="dxa"/>
              <w:left w:w="57" w:type="dxa"/>
              <w:bottom w:w="28" w:type="dxa"/>
              <w:right w:w="57" w:type="dxa"/>
            </w:tcMar>
          </w:tcPr>
          <w:p w14:paraId="41BE7A7C" w14:textId="77777777" w:rsidR="00D14A32" w:rsidRPr="009A4355" w:rsidRDefault="00D14A32" w:rsidP="00B8762C">
            <w:pPr>
              <w:tabs>
                <w:tab w:val="left" w:pos="720"/>
              </w:tabs>
              <w:jc w:val="center"/>
              <w:rPr>
                <w:sz w:val="24"/>
                <w:szCs w:val="24"/>
              </w:rPr>
            </w:pPr>
          </w:p>
        </w:tc>
        <w:tc>
          <w:tcPr>
            <w:tcW w:w="6662" w:type="dxa"/>
            <w:tcMar>
              <w:top w:w="28" w:type="dxa"/>
              <w:left w:w="57" w:type="dxa"/>
              <w:bottom w:w="28" w:type="dxa"/>
              <w:right w:w="57" w:type="dxa"/>
            </w:tcMar>
          </w:tcPr>
          <w:p w14:paraId="436DCB73" w14:textId="77777777" w:rsidR="00D14A32" w:rsidRPr="009A4355" w:rsidRDefault="00D14A32" w:rsidP="00B8762C">
            <w:pPr>
              <w:tabs>
                <w:tab w:val="left" w:pos="720"/>
              </w:tabs>
              <w:rPr>
                <w:sz w:val="24"/>
                <w:szCs w:val="24"/>
              </w:rPr>
            </w:pPr>
            <w:r w:rsidRPr="009A4355">
              <w:rPr>
                <w:sz w:val="24"/>
                <w:szCs w:val="24"/>
              </w:rPr>
              <w:t>MATERIALUSIS TURTAS</w:t>
            </w:r>
          </w:p>
        </w:tc>
        <w:tc>
          <w:tcPr>
            <w:tcW w:w="2126" w:type="dxa"/>
            <w:tcMar>
              <w:top w:w="28" w:type="dxa"/>
              <w:left w:w="57" w:type="dxa"/>
              <w:bottom w:w="28" w:type="dxa"/>
              <w:right w:w="57" w:type="dxa"/>
            </w:tcMar>
          </w:tcPr>
          <w:p w14:paraId="6622E3E6" w14:textId="77777777" w:rsidR="00D14A32" w:rsidRPr="009A4355" w:rsidRDefault="00D14A32" w:rsidP="00B8762C">
            <w:pPr>
              <w:tabs>
                <w:tab w:val="left" w:pos="720"/>
              </w:tabs>
              <w:jc w:val="center"/>
              <w:rPr>
                <w:sz w:val="24"/>
                <w:szCs w:val="24"/>
              </w:rPr>
            </w:pPr>
          </w:p>
        </w:tc>
      </w:tr>
      <w:tr w:rsidR="00D14A32" w:rsidRPr="009A4355" w14:paraId="52A02431" w14:textId="77777777" w:rsidTr="00B8762C">
        <w:trPr>
          <w:trHeight w:val="23"/>
        </w:trPr>
        <w:tc>
          <w:tcPr>
            <w:tcW w:w="789" w:type="dxa"/>
            <w:tcMar>
              <w:top w:w="28" w:type="dxa"/>
              <w:left w:w="57" w:type="dxa"/>
              <w:bottom w:w="28" w:type="dxa"/>
              <w:right w:w="57" w:type="dxa"/>
            </w:tcMar>
          </w:tcPr>
          <w:p w14:paraId="5624849F" w14:textId="77777777" w:rsidR="00D14A32" w:rsidRPr="009A4355" w:rsidRDefault="00D14A32" w:rsidP="00B8762C">
            <w:pPr>
              <w:tabs>
                <w:tab w:val="left" w:pos="720"/>
              </w:tabs>
              <w:jc w:val="center"/>
              <w:rPr>
                <w:sz w:val="24"/>
                <w:szCs w:val="24"/>
              </w:rPr>
            </w:pPr>
            <w:r w:rsidRPr="009A4355">
              <w:rPr>
                <w:sz w:val="24"/>
                <w:szCs w:val="24"/>
              </w:rPr>
              <w:t>5.</w:t>
            </w:r>
          </w:p>
        </w:tc>
        <w:tc>
          <w:tcPr>
            <w:tcW w:w="6662" w:type="dxa"/>
            <w:tcMar>
              <w:top w:w="28" w:type="dxa"/>
              <w:left w:w="57" w:type="dxa"/>
              <w:bottom w:w="28" w:type="dxa"/>
              <w:right w:w="57" w:type="dxa"/>
            </w:tcMar>
          </w:tcPr>
          <w:p w14:paraId="5200BC0D" w14:textId="77777777" w:rsidR="00D14A32" w:rsidRPr="009A4355" w:rsidRDefault="00D14A32" w:rsidP="00B8762C">
            <w:pPr>
              <w:tabs>
                <w:tab w:val="left" w:pos="720"/>
              </w:tabs>
              <w:ind w:firstLine="261"/>
              <w:rPr>
                <w:b/>
                <w:bCs/>
                <w:sz w:val="24"/>
                <w:szCs w:val="24"/>
              </w:rPr>
            </w:pPr>
            <w:r w:rsidRPr="009A4355">
              <w:rPr>
                <w:b/>
                <w:bCs/>
                <w:sz w:val="24"/>
                <w:szCs w:val="24"/>
              </w:rPr>
              <w:t>Pastatai</w:t>
            </w:r>
          </w:p>
        </w:tc>
        <w:tc>
          <w:tcPr>
            <w:tcW w:w="2126" w:type="dxa"/>
            <w:tcMar>
              <w:top w:w="28" w:type="dxa"/>
              <w:left w:w="57" w:type="dxa"/>
              <w:bottom w:w="28" w:type="dxa"/>
              <w:right w:w="57" w:type="dxa"/>
            </w:tcMar>
          </w:tcPr>
          <w:p w14:paraId="013B14F8" w14:textId="77777777" w:rsidR="00D14A32" w:rsidRPr="009A4355" w:rsidRDefault="00D14A32" w:rsidP="00B8762C">
            <w:pPr>
              <w:tabs>
                <w:tab w:val="left" w:pos="720"/>
              </w:tabs>
              <w:jc w:val="center"/>
              <w:rPr>
                <w:sz w:val="24"/>
                <w:szCs w:val="24"/>
              </w:rPr>
            </w:pPr>
          </w:p>
        </w:tc>
      </w:tr>
      <w:tr w:rsidR="00D14A32" w:rsidRPr="009A4355" w14:paraId="7DE43013" w14:textId="77777777" w:rsidTr="00B8762C">
        <w:trPr>
          <w:trHeight w:val="23"/>
        </w:trPr>
        <w:tc>
          <w:tcPr>
            <w:tcW w:w="789" w:type="dxa"/>
            <w:tcMar>
              <w:top w:w="28" w:type="dxa"/>
              <w:left w:w="57" w:type="dxa"/>
              <w:bottom w:w="28" w:type="dxa"/>
              <w:right w:w="57" w:type="dxa"/>
            </w:tcMar>
          </w:tcPr>
          <w:p w14:paraId="64994B2F" w14:textId="77777777" w:rsidR="00D14A32" w:rsidRPr="009A4355" w:rsidRDefault="00D14A32" w:rsidP="00B8762C">
            <w:pPr>
              <w:tabs>
                <w:tab w:val="left" w:pos="720"/>
              </w:tabs>
              <w:jc w:val="center"/>
              <w:rPr>
                <w:sz w:val="24"/>
                <w:szCs w:val="24"/>
              </w:rPr>
            </w:pPr>
            <w:r w:rsidRPr="009A4355">
              <w:rPr>
                <w:sz w:val="24"/>
                <w:szCs w:val="24"/>
              </w:rPr>
              <w:t>5.1.</w:t>
            </w:r>
          </w:p>
        </w:tc>
        <w:tc>
          <w:tcPr>
            <w:tcW w:w="6662" w:type="dxa"/>
            <w:tcMar>
              <w:top w:w="28" w:type="dxa"/>
              <w:left w:w="57" w:type="dxa"/>
              <w:bottom w:w="28" w:type="dxa"/>
              <w:right w:w="57" w:type="dxa"/>
            </w:tcMar>
          </w:tcPr>
          <w:p w14:paraId="67E63824" w14:textId="77777777" w:rsidR="00D14A32" w:rsidRPr="009A4355" w:rsidRDefault="00D14A32" w:rsidP="00B8762C">
            <w:pPr>
              <w:tabs>
                <w:tab w:val="left" w:pos="720"/>
              </w:tabs>
              <w:ind w:left="441"/>
              <w:rPr>
                <w:sz w:val="24"/>
                <w:szCs w:val="24"/>
              </w:rPr>
            </w:pPr>
            <w:r w:rsidRPr="009A4355">
              <w:rPr>
                <w:sz w:val="24"/>
                <w:szCs w:val="24"/>
              </w:rPr>
              <w:t xml:space="preserve">Kapitaliniai mūriniai pastatai (sienos </w:t>
            </w:r>
            <w:r w:rsidRPr="009A4355">
              <w:rPr>
                <w:spacing w:val="-2"/>
                <w:sz w:val="24"/>
                <w:szCs w:val="24"/>
              </w:rPr>
              <w:t xml:space="preserve">– </w:t>
            </w:r>
            <w:r w:rsidRPr="009A4355">
              <w:rPr>
                <w:sz w:val="24"/>
                <w:szCs w:val="24"/>
              </w:rPr>
              <w:t>2,5 ir daugiau plytų storio, gelžbetonio; perdangos ir denginiai – gelžbetoniniai ir betoniniai), monolitinio gelžbetonio pastatai, stambių blokų (perdangos ir denginiai – gelžbetoniniai) pastatai</w:t>
            </w:r>
          </w:p>
        </w:tc>
        <w:tc>
          <w:tcPr>
            <w:tcW w:w="2126" w:type="dxa"/>
            <w:tcMar>
              <w:top w:w="28" w:type="dxa"/>
              <w:left w:w="57" w:type="dxa"/>
              <w:bottom w:w="28" w:type="dxa"/>
              <w:right w:w="57" w:type="dxa"/>
            </w:tcMar>
          </w:tcPr>
          <w:p w14:paraId="0604B6C4" w14:textId="77777777" w:rsidR="00D14A32" w:rsidRPr="009A4355" w:rsidRDefault="00D14A32" w:rsidP="00B8762C">
            <w:pPr>
              <w:tabs>
                <w:tab w:val="left" w:pos="720"/>
              </w:tabs>
              <w:jc w:val="center"/>
              <w:rPr>
                <w:sz w:val="24"/>
                <w:szCs w:val="24"/>
              </w:rPr>
            </w:pPr>
            <w:r w:rsidRPr="009A4355">
              <w:rPr>
                <w:sz w:val="24"/>
                <w:szCs w:val="24"/>
              </w:rPr>
              <w:t>120</w:t>
            </w:r>
          </w:p>
        </w:tc>
      </w:tr>
      <w:tr w:rsidR="00D14A32" w:rsidRPr="009A4355" w14:paraId="1B7C27BC" w14:textId="77777777" w:rsidTr="00B8762C">
        <w:trPr>
          <w:trHeight w:val="23"/>
        </w:trPr>
        <w:tc>
          <w:tcPr>
            <w:tcW w:w="789" w:type="dxa"/>
            <w:tcMar>
              <w:top w:w="28" w:type="dxa"/>
              <w:left w:w="57" w:type="dxa"/>
              <w:bottom w:w="28" w:type="dxa"/>
              <w:right w:w="57" w:type="dxa"/>
            </w:tcMar>
          </w:tcPr>
          <w:p w14:paraId="361555EB" w14:textId="77777777" w:rsidR="00D14A32" w:rsidRPr="009A4355" w:rsidRDefault="00D14A32" w:rsidP="00B8762C">
            <w:pPr>
              <w:tabs>
                <w:tab w:val="left" w:pos="720"/>
              </w:tabs>
              <w:jc w:val="center"/>
              <w:rPr>
                <w:sz w:val="24"/>
                <w:szCs w:val="24"/>
              </w:rPr>
            </w:pPr>
            <w:r w:rsidRPr="009A4355">
              <w:rPr>
                <w:sz w:val="24"/>
                <w:szCs w:val="24"/>
              </w:rPr>
              <w:t>5.2.</w:t>
            </w:r>
          </w:p>
        </w:tc>
        <w:tc>
          <w:tcPr>
            <w:tcW w:w="6662" w:type="dxa"/>
            <w:tcMar>
              <w:top w:w="28" w:type="dxa"/>
              <w:left w:w="57" w:type="dxa"/>
              <w:bottom w:w="28" w:type="dxa"/>
              <w:right w:w="57" w:type="dxa"/>
            </w:tcMar>
          </w:tcPr>
          <w:p w14:paraId="6B8DEC83" w14:textId="77777777" w:rsidR="00D14A32" w:rsidRPr="009A4355" w:rsidRDefault="00D14A32" w:rsidP="00B8762C">
            <w:pPr>
              <w:tabs>
                <w:tab w:val="left" w:pos="720"/>
              </w:tabs>
              <w:ind w:left="441"/>
              <w:rPr>
                <w:sz w:val="24"/>
                <w:szCs w:val="24"/>
              </w:rPr>
            </w:pPr>
            <w:r w:rsidRPr="009A4355">
              <w:rPr>
                <w:spacing w:val="-2"/>
                <w:sz w:val="24"/>
                <w:szCs w:val="24"/>
              </w:rPr>
              <w:t>Pastatai (sienos – iki 2,5 plytos storio, blokų, monolitinio šlako, betono, lengvų šlako blokų, perdangos ir denginiai</w:t>
            </w:r>
            <w:r w:rsidRPr="009A4355">
              <w:rPr>
                <w:sz w:val="24"/>
                <w:szCs w:val="24"/>
              </w:rPr>
              <w:t xml:space="preserve"> – gelžbetoniniai, betoniniai arba mediniai)</w:t>
            </w:r>
          </w:p>
        </w:tc>
        <w:tc>
          <w:tcPr>
            <w:tcW w:w="2126" w:type="dxa"/>
            <w:tcMar>
              <w:top w:w="28" w:type="dxa"/>
              <w:left w:w="57" w:type="dxa"/>
              <w:bottom w:w="28" w:type="dxa"/>
              <w:right w:w="57" w:type="dxa"/>
            </w:tcMar>
          </w:tcPr>
          <w:p w14:paraId="3EB75D1E" w14:textId="77777777" w:rsidR="00D14A32" w:rsidRPr="009A4355" w:rsidRDefault="00D14A32" w:rsidP="00B8762C">
            <w:pPr>
              <w:tabs>
                <w:tab w:val="left" w:pos="720"/>
              </w:tabs>
              <w:jc w:val="center"/>
              <w:rPr>
                <w:sz w:val="24"/>
                <w:szCs w:val="24"/>
              </w:rPr>
            </w:pPr>
            <w:r w:rsidRPr="009A4355">
              <w:rPr>
                <w:sz w:val="24"/>
                <w:szCs w:val="24"/>
              </w:rPr>
              <w:t>90</w:t>
            </w:r>
          </w:p>
        </w:tc>
      </w:tr>
      <w:tr w:rsidR="00D14A32" w:rsidRPr="009A4355" w14:paraId="62A23284" w14:textId="77777777" w:rsidTr="00B8762C">
        <w:trPr>
          <w:trHeight w:val="23"/>
        </w:trPr>
        <w:tc>
          <w:tcPr>
            <w:tcW w:w="789" w:type="dxa"/>
            <w:tcMar>
              <w:top w:w="28" w:type="dxa"/>
              <w:left w:w="57" w:type="dxa"/>
              <w:bottom w:w="28" w:type="dxa"/>
              <w:right w:w="57" w:type="dxa"/>
            </w:tcMar>
          </w:tcPr>
          <w:p w14:paraId="050D16FD" w14:textId="77777777" w:rsidR="00D14A32" w:rsidRPr="009A4355" w:rsidRDefault="00D14A32" w:rsidP="00B8762C">
            <w:pPr>
              <w:tabs>
                <w:tab w:val="left" w:pos="720"/>
              </w:tabs>
              <w:jc w:val="center"/>
              <w:rPr>
                <w:sz w:val="24"/>
                <w:szCs w:val="24"/>
              </w:rPr>
            </w:pPr>
            <w:r w:rsidRPr="009A4355">
              <w:rPr>
                <w:sz w:val="24"/>
                <w:szCs w:val="24"/>
              </w:rPr>
              <w:t>5.3.</w:t>
            </w:r>
          </w:p>
        </w:tc>
        <w:tc>
          <w:tcPr>
            <w:tcW w:w="6662" w:type="dxa"/>
            <w:tcMar>
              <w:top w:w="28" w:type="dxa"/>
              <w:left w:w="57" w:type="dxa"/>
              <w:bottom w:w="28" w:type="dxa"/>
              <w:right w:w="57" w:type="dxa"/>
            </w:tcMar>
          </w:tcPr>
          <w:p w14:paraId="6237AA85" w14:textId="77777777" w:rsidR="00D14A32" w:rsidRPr="009A4355" w:rsidRDefault="00D14A32" w:rsidP="00B8762C">
            <w:pPr>
              <w:tabs>
                <w:tab w:val="left" w:pos="720"/>
              </w:tabs>
              <w:ind w:left="441"/>
              <w:rPr>
                <w:sz w:val="24"/>
                <w:szCs w:val="24"/>
              </w:rPr>
            </w:pPr>
            <w:r w:rsidRPr="009A4355">
              <w:rPr>
                <w:sz w:val="24"/>
                <w:szCs w:val="24"/>
              </w:rPr>
              <w:t>Tašytų rąstų pastatai</w:t>
            </w:r>
          </w:p>
        </w:tc>
        <w:tc>
          <w:tcPr>
            <w:tcW w:w="2126" w:type="dxa"/>
            <w:tcMar>
              <w:top w:w="28" w:type="dxa"/>
              <w:left w:w="57" w:type="dxa"/>
              <w:bottom w:w="28" w:type="dxa"/>
              <w:right w:w="57" w:type="dxa"/>
            </w:tcMar>
          </w:tcPr>
          <w:p w14:paraId="0C959C84" w14:textId="77777777" w:rsidR="00D14A32" w:rsidRPr="009A4355" w:rsidRDefault="00D14A32" w:rsidP="00B8762C">
            <w:pPr>
              <w:tabs>
                <w:tab w:val="left" w:pos="720"/>
              </w:tabs>
              <w:jc w:val="center"/>
              <w:rPr>
                <w:sz w:val="24"/>
                <w:szCs w:val="24"/>
              </w:rPr>
            </w:pPr>
            <w:r w:rsidRPr="009A4355">
              <w:rPr>
                <w:sz w:val="24"/>
                <w:szCs w:val="24"/>
              </w:rPr>
              <w:t>40</w:t>
            </w:r>
          </w:p>
        </w:tc>
      </w:tr>
      <w:tr w:rsidR="00D14A32" w:rsidRPr="009A4355" w14:paraId="2E50441E" w14:textId="77777777" w:rsidTr="00B8762C">
        <w:trPr>
          <w:trHeight w:val="23"/>
        </w:trPr>
        <w:tc>
          <w:tcPr>
            <w:tcW w:w="789" w:type="dxa"/>
            <w:tcMar>
              <w:top w:w="28" w:type="dxa"/>
              <w:left w:w="57" w:type="dxa"/>
              <w:bottom w:w="28" w:type="dxa"/>
              <w:right w:w="57" w:type="dxa"/>
            </w:tcMar>
          </w:tcPr>
          <w:p w14:paraId="0378E57F" w14:textId="77777777" w:rsidR="00D14A32" w:rsidRPr="009A4355" w:rsidRDefault="00D14A32" w:rsidP="00B8762C">
            <w:pPr>
              <w:tabs>
                <w:tab w:val="left" w:pos="720"/>
              </w:tabs>
              <w:jc w:val="center"/>
              <w:rPr>
                <w:sz w:val="24"/>
                <w:szCs w:val="24"/>
              </w:rPr>
            </w:pPr>
            <w:r w:rsidRPr="009A4355">
              <w:rPr>
                <w:sz w:val="24"/>
                <w:szCs w:val="24"/>
              </w:rPr>
              <w:t>5.4.</w:t>
            </w:r>
          </w:p>
        </w:tc>
        <w:tc>
          <w:tcPr>
            <w:tcW w:w="6662" w:type="dxa"/>
            <w:tcMar>
              <w:top w:w="28" w:type="dxa"/>
              <w:left w:w="57" w:type="dxa"/>
              <w:bottom w:w="28" w:type="dxa"/>
              <w:right w:w="57" w:type="dxa"/>
            </w:tcMar>
          </w:tcPr>
          <w:p w14:paraId="5008F00F" w14:textId="77777777" w:rsidR="00D14A32" w:rsidRPr="009A4355" w:rsidRDefault="00D14A32" w:rsidP="00B8762C">
            <w:pPr>
              <w:tabs>
                <w:tab w:val="left" w:pos="720"/>
              </w:tabs>
              <w:ind w:left="441"/>
              <w:rPr>
                <w:sz w:val="24"/>
                <w:szCs w:val="24"/>
              </w:rPr>
            </w:pPr>
            <w:r w:rsidRPr="009A4355">
              <w:rPr>
                <w:sz w:val="24"/>
                <w:szCs w:val="24"/>
              </w:rPr>
              <w:t>Surenkamieji, išardomieji, moliniai ir kiti pastatai</w:t>
            </w:r>
          </w:p>
        </w:tc>
        <w:tc>
          <w:tcPr>
            <w:tcW w:w="2126" w:type="dxa"/>
            <w:tcMar>
              <w:top w:w="28" w:type="dxa"/>
              <w:left w:w="57" w:type="dxa"/>
              <w:bottom w:w="28" w:type="dxa"/>
              <w:right w:w="57" w:type="dxa"/>
            </w:tcMar>
          </w:tcPr>
          <w:p w14:paraId="01EE4EC3" w14:textId="77777777" w:rsidR="00D14A32" w:rsidRPr="009A4355" w:rsidRDefault="00D14A32" w:rsidP="00B8762C">
            <w:pPr>
              <w:tabs>
                <w:tab w:val="left" w:pos="720"/>
              </w:tabs>
              <w:jc w:val="center"/>
              <w:rPr>
                <w:sz w:val="24"/>
                <w:szCs w:val="24"/>
              </w:rPr>
            </w:pPr>
            <w:r w:rsidRPr="009A4355">
              <w:rPr>
                <w:sz w:val="24"/>
                <w:szCs w:val="24"/>
              </w:rPr>
              <w:t>12</w:t>
            </w:r>
          </w:p>
        </w:tc>
      </w:tr>
      <w:tr w:rsidR="00D14A32" w:rsidRPr="009A4355" w14:paraId="22AE371E" w14:textId="77777777" w:rsidTr="00B8762C">
        <w:trPr>
          <w:trHeight w:val="23"/>
        </w:trPr>
        <w:tc>
          <w:tcPr>
            <w:tcW w:w="789" w:type="dxa"/>
            <w:tcMar>
              <w:top w:w="28" w:type="dxa"/>
              <w:left w:w="57" w:type="dxa"/>
              <w:bottom w:w="28" w:type="dxa"/>
              <w:right w:w="57" w:type="dxa"/>
            </w:tcMar>
          </w:tcPr>
          <w:p w14:paraId="5851EBFF" w14:textId="77777777" w:rsidR="00D14A32" w:rsidRPr="009A4355" w:rsidRDefault="00D14A32" w:rsidP="00B8762C">
            <w:pPr>
              <w:tabs>
                <w:tab w:val="left" w:pos="720"/>
              </w:tabs>
              <w:jc w:val="center"/>
              <w:rPr>
                <w:sz w:val="24"/>
                <w:szCs w:val="24"/>
              </w:rPr>
            </w:pPr>
            <w:r w:rsidRPr="009A4355">
              <w:rPr>
                <w:sz w:val="24"/>
                <w:szCs w:val="24"/>
              </w:rPr>
              <w:t>6.</w:t>
            </w:r>
          </w:p>
        </w:tc>
        <w:tc>
          <w:tcPr>
            <w:tcW w:w="6662" w:type="dxa"/>
            <w:tcMar>
              <w:top w:w="28" w:type="dxa"/>
              <w:left w:w="57" w:type="dxa"/>
              <w:bottom w:w="28" w:type="dxa"/>
              <w:right w:w="57" w:type="dxa"/>
            </w:tcMar>
          </w:tcPr>
          <w:p w14:paraId="59D76FD9" w14:textId="77777777" w:rsidR="00D14A32" w:rsidRPr="009A4355" w:rsidRDefault="00D14A32" w:rsidP="00B8762C">
            <w:pPr>
              <w:tabs>
                <w:tab w:val="left" w:pos="720"/>
              </w:tabs>
              <w:ind w:firstLine="261"/>
              <w:rPr>
                <w:b/>
                <w:bCs/>
                <w:sz w:val="24"/>
                <w:szCs w:val="24"/>
              </w:rPr>
            </w:pPr>
            <w:r w:rsidRPr="009A4355">
              <w:rPr>
                <w:b/>
                <w:bCs/>
                <w:sz w:val="24"/>
                <w:szCs w:val="24"/>
              </w:rPr>
              <w:t>Infrastruktūros ir kiti statiniai</w:t>
            </w:r>
          </w:p>
        </w:tc>
        <w:tc>
          <w:tcPr>
            <w:tcW w:w="2126" w:type="dxa"/>
            <w:tcMar>
              <w:top w:w="28" w:type="dxa"/>
              <w:left w:w="57" w:type="dxa"/>
              <w:bottom w:w="28" w:type="dxa"/>
              <w:right w:w="57" w:type="dxa"/>
            </w:tcMar>
          </w:tcPr>
          <w:p w14:paraId="38EACC59" w14:textId="77777777" w:rsidR="00D14A32" w:rsidRPr="009A4355" w:rsidRDefault="00D14A32" w:rsidP="00B8762C">
            <w:pPr>
              <w:tabs>
                <w:tab w:val="left" w:pos="720"/>
              </w:tabs>
              <w:jc w:val="center"/>
              <w:rPr>
                <w:sz w:val="24"/>
                <w:szCs w:val="24"/>
              </w:rPr>
            </w:pPr>
          </w:p>
        </w:tc>
      </w:tr>
      <w:tr w:rsidR="00D14A32" w:rsidRPr="009A4355" w14:paraId="0639CBF0" w14:textId="77777777" w:rsidTr="00B8762C">
        <w:trPr>
          <w:trHeight w:val="23"/>
        </w:trPr>
        <w:tc>
          <w:tcPr>
            <w:tcW w:w="789" w:type="dxa"/>
            <w:tcMar>
              <w:top w:w="28" w:type="dxa"/>
              <w:left w:w="57" w:type="dxa"/>
              <w:bottom w:w="28" w:type="dxa"/>
              <w:right w:w="57" w:type="dxa"/>
            </w:tcMar>
          </w:tcPr>
          <w:p w14:paraId="10854A00" w14:textId="77777777" w:rsidR="00D14A32" w:rsidRPr="009A4355" w:rsidRDefault="00D14A32" w:rsidP="00B8762C">
            <w:pPr>
              <w:tabs>
                <w:tab w:val="left" w:pos="720"/>
              </w:tabs>
              <w:jc w:val="center"/>
              <w:rPr>
                <w:sz w:val="24"/>
                <w:szCs w:val="24"/>
              </w:rPr>
            </w:pPr>
            <w:r w:rsidRPr="009A4355">
              <w:rPr>
                <w:sz w:val="24"/>
                <w:szCs w:val="24"/>
              </w:rPr>
              <w:t>6.1.</w:t>
            </w:r>
          </w:p>
        </w:tc>
        <w:tc>
          <w:tcPr>
            <w:tcW w:w="6662" w:type="dxa"/>
            <w:tcMar>
              <w:top w:w="28" w:type="dxa"/>
              <w:left w:w="57" w:type="dxa"/>
              <w:bottom w:w="28" w:type="dxa"/>
              <w:right w:w="57" w:type="dxa"/>
            </w:tcMar>
          </w:tcPr>
          <w:p w14:paraId="64749C24" w14:textId="77777777" w:rsidR="00D14A32" w:rsidRPr="009A4355" w:rsidRDefault="00D14A32" w:rsidP="00B8762C">
            <w:pPr>
              <w:tabs>
                <w:tab w:val="left" w:pos="720"/>
              </w:tabs>
              <w:ind w:firstLine="261"/>
              <w:rPr>
                <w:sz w:val="24"/>
                <w:szCs w:val="24"/>
              </w:rPr>
            </w:pPr>
            <w:r w:rsidRPr="009A4355">
              <w:rPr>
                <w:sz w:val="24"/>
                <w:szCs w:val="24"/>
              </w:rPr>
              <w:t>Infrastruktūros, melioracijos ir kiti statiniai</w:t>
            </w:r>
          </w:p>
        </w:tc>
        <w:tc>
          <w:tcPr>
            <w:tcW w:w="2126" w:type="dxa"/>
            <w:tcMar>
              <w:top w:w="28" w:type="dxa"/>
              <w:left w:w="57" w:type="dxa"/>
              <w:bottom w:w="28" w:type="dxa"/>
              <w:right w:w="57" w:type="dxa"/>
            </w:tcMar>
          </w:tcPr>
          <w:p w14:paraId="68970F7B" w14:textId="77777777" w:rsidR="00D14A32" w:rsidRPr="009A4355" w:rsidRDefault="00D14A32" w:rsidP="00B8762C">
            <w:pPr>
              <w:tabs>
                <w:tab w:val="left" w:pos="720"/>
              </w:tabs>
              <w:jc w:val="center"/>
              <w:rPr>
                <w:sz w:val="24"/>
                <w:szCs w:val="24"/>
              </w:rPr>
            </w:pPr>
          </w:p>
        </w:tc>
      </w:tr>
      <w:tr w:rsidR="00D14A32" w:rsidRPr="009A4355" w14:paraId="5F418EE8" w14:textId="77777777" w:rsidTr="00B8762C">
        <w:trPr>
          <w:trHeight w:val="23"/>
        </w:trPr>
        <w:tc>
          <w:tcPr>
            <w:tcW w:w="789" w:type="dxa"/>
            <w:tcMar>
              <w:top w:w="28" w:type="dxa"/>
              <w:left w:w="57" w:type="dxa"/>
              <w:bottom w:w="28" w:type="dxa"/>
              <w:right w:w="57" w:type="dxa"/>
            </w:tcMar>
          </w:tcPr>
          <w:p w14:paraId="72515907" w14:textId="77777777" w:rsidR="00D14A32" w:rsidRPr="009A4355" w:rsidRDefault="00D14A32" w:rsidP="00B8762C">
            <w:pPr>
              <w:tabs>
                <w:tab w:val="left" w:pos="720"/>
              </w:tabs>
              <w:jc w:val="center"/>
              <w:rPr>
                <w:sz w:val="24"/>
                <w:szCs w:val="24"/>
              </w:rPr>
            </w:pPr>
            <w:r w:rsidRPr="009A4355">
              <w:rPr>
                <w:sz w:val="24"/>
                <w:szCs w:val="24"/>
              </w:rPr>
              <w:t>6.1.1.</w:t>
            </w:r>
          </w:p>
        </w:tc>
        <w:tc>
          <w:tcPr>
            <w:tcW w:w="6662" w:type="dxa"/>
            <w:tcMar>
              <w:top w:w="28" w:type="dxa"/>
              <w:left w:w="57" w:type="dxa"/>
              <w:bottom w:w="28" w:type="dxa"/>
              <w:right w:w="57" w:type="dxa"/>
            </w:tcMar>
          </w:tcPr>
          <w:p w14:paraId="35D14D24" w14:textId="77777777" w:rsidR="00D14A32" w:rsidRPr="009A4355" w:rsidRDefault="00D14A32" w:rsidP="00B8762C">
            <w:pPr>
              <w:tabs>
                <w:tab w:val="left" w:pos="720"/>
              </w:tabs>
              <w:ind w:firstLine="261"/>
              <w:rPr>
                <w:sz w:val="24"/>
                <w:szCs w:val="24"/>
              </w:rPr>
            </w:pPr>
            <w:r w:rsidRPr="009A4355">
              <w:rPr>
                <w:sz w:val="24"/>
                <w:szCs w:val="24"/>
              </w:rPr>
              <w:t xml:space="preserve">   Betoniniai, gelžbetoniniai, akmens</w:t>
            </w:r>
          </w:p>
        </w:tc>
        <w:tc>
          <w:tcPr>
            <w:tcW w:w="2126" w:type="dxa"/>
            <w:tcMar>
              <w:top w:w="28" w:type="dxa"/>
              <w:left w:w="57" w:type="dxa"/>
              <w:bottom w:w="28" w:type="dxa"/>
              <w:right w:w="57" w:type="dxa"/>
            </w:tcMar>
          </w:tcPr>
          <w:p w14:paraId="398931A0" w14:textId="77777777" w:rsidR="00D14A32" w:rsidRPr="009A4355" w:rsidRDefault="00D14A32" w:rsidP="00B8762C">
            <w:pPr>
              <w:tabs>
                <w:tab w:val="left" w:pos="720"/>
              </w:tabs>
              <w:jc w:val="center"/>
              <w:rPr>
                <w:sz w:val="24"/>
                <w:szCs w:val="24"/>
              </w:rPr>
            </w:pPr>
            <w:r w:rsidRPr="009A4355">
              <w:rPr>
                <w:sz w:val="24"/>
                <w:szCs w:val="24"/>
              </w:rPr>
              <w:t>80</w:t>
            </w:r>
          </w:p>
        </w:tc>
      </w:tr>
      <w:tr w:rsidR="00D14A32" w:rsidRPr="009A4355" w14:paraId="51A1596C" w14:textId="77777777" w:rsidTr="00B8762C">
        <w:trPr>
          <w:trHeight w:val="23"/>
        </w:trPr>
        <w:tc>
          <w:tcPr>
            <w:tcW w:w="789" w:type="dxa"/>
            <w:tcMar>
              <w:top w:w="28" w:type="dxa"/>
              <w:left w:w="57" w:type="dxa"/>
              <w:bottom w:w="28" w:type="dxa"/>
              <w:right w:w="57" w:type="dxa"/>
            </w:tcMar>
          </w:tcPr>
          <w:p w14:paraId="71143491" w14:textId="77777777" w:rsidR="00D14A32" w:rsidRPr="009A4355" w:rsidRDefault="00D14A32" w:rsidP="00B8762C">
            <w:pPr>
              <w:tabs>
                <w:tab w:val="left" w:pos="720"/>
              </w:tabs>
              <w:jc w:val="center"/>
              <w:rPr>
                <w:sz w:val="24"/>
                <w:szCs w:val="24"/>
              </w:rPr>
            </w:pPr>
            <w:r w:rsidRPr="009A4355">
              <w:rPr>
                <w:sz w:val="24"/>
                <w:szCs w:val="24"/>
              </w:rPr>
              <w:t>6.1.2.</w:t>
            </w:r>
          </w:p>
        </w:tc>
        <w:tc>
          <w:tcPr>
            <w:tcW w:w="6662" w:type="dxa"/>
            <w:tcMar>
              <w:top w:w="28" w:type="dxa"/>
              <w:left w:w="57" w:type="dxa"/>
              <w:bottom w:w="28" w:type="dxa"/>
              <w:right w:w="57" w:type="dxa"/>
            </w:tcMar>
          </w:tcPr>
          <w:p w14:paraId="2F319A29" w14:textId="77777777" w:rsidR="00D14A32" w:rsidRPr="009A4355" w:rsidRDefault="00D14A32" w:rsidP="00B8762C">
            <w:pPr>
              <w:tabs>
                <w:tab w:val="left" w:pos="720"/>
              </w:tabs>
              <w:ind w:firstLine="261"/>
              <w:rPr>
                <w:sz w:val="24"/>
                <w:szCs w:val="24"/>
              </w:rPr>
            </w:pPr>
            <w:r w:rsidRPr="009A4355">
              <w:rPr>
                <w:sz w:val="24"/>
                <w:szCs w:val="24"/>
              </w:rPr>
              <w:t xml:space="preserve">   Metaliniai</w:t>
            </w:r>
          </w:p>
        </w:tc>
        <w:tc>
          <w:tcPr>
            <w:tcW w:w="2126" w:type="dxa"/>
            <w:tcMar>
              <w:top w:w="28" w:type="dxa"/>
              <w:left w:w="57" w:type="dxa"/>
              <w:bottom w:w="28" w:type="dxa"/>
              <w:right w:w="57" w:type="dxa"/>
            </w:tcMar>
          </w:tcPr>
          <w:p w14:paraId="1CF3D78F" w14:textId="77777777" w:rsidR="00D14A32" w:rsidRPr="009A4355" w:rsidRDefault="00D14A32" w:rsidP="00B8762C">
            <w:pPr>
              <w:tabs>
                <w:tab w:val="left" w:pos="720"/>
              </w:tabs>
              <w:jc w:val="center"/>
              <w:rPr>
                <w:sz w:val="24"/>
                <w:szCs w:val="24"/>
              </w:rPr>
            </w:pPr>
            <w:r w:rsidRPr="009A4355">
              <w:rPr>
                <w:sz w:val="24"/>
                <w:szCs w:val="24"/>
              </w:rPr>
              <w:t>40</w:t>
            </w:r>
          </w:p>
        </w:tc>
      </w:tr>
      <w:tr w:rsidR="00D14A32" w:rsidRPr="009A4355" w14:paraId="258C127D" w14:textId="77777777" w:rsidTr="00B8762C">
        <w:trPr>
          <w:trHeight w:val="23"/>
        </w:trPr>
        <w:tc>
          <w:tcPr>
            <w:tcW w:w="789" w:type="dxa"/>
            <w:tcMar>
              <w:top w:w="28" w:type="dxa"/>
              <w:left w:w="57" w:type="dxa"/>
              <w:bottom w:w="28" w:type="dxa"/>
              <w:right w:w="57" w:type="dxa"/>
            </w:tcMar>
          </w:tcPr>
          <w:p w14:paraId="35F06139" w14:textId="77777777" w:rsidR="00D14A32" w:rsidRPr="009A4355" w:rsidRDefault="00D14A32" w:rsidP="00B8762C">
            <w:pPr>
              <w:tabs>
                <w:tab w:val="left" w:pos="720"/>
              </w:tabs>
              <w:jc w:val="center"/>
              <w:rPr>
                <w:sz w:val="24"/>
                <w:szCs w:val="24"/>
              </w:rPr>
            </w:pPr>
            <w:r w:rsidRPr="009A4355">
              <w:rPr>
                <w:sz w:val="24"/>
                <w:szCs w:val="24"/>
              </w:rPr>
              <w:t>6.1.3.</w:t>
            </w:r>
          </w:p>
        </w:tc>
        <w:tc>
          <w:tcPr>
            <w:tcW w:w="6662" w:type="dxa"/>
            <w:tcMar>
              <w:top w:w="28" w:type="dxa"/>
              <w:left w:w="57" w:type="dxa"/>
              <w:bottom w:w="28" w:type="dxa"/>
              <w:right w:w="57" w:type="dxa"/>
            </w:tcMar>
          </w:tcPr>
          <w:p w14:paraId="61CE8B24" w14:textId="77777777" w:rsidR="00D14A32" w:rsidRPr="009A4355" w:rsidRDefault="00D14A32" w:rsidP="00B8762C">
            <w:pPr>
              <w:tabs>
                <w:tab w:val="left" w:pos="720"/>
              </w:tabs>
              <w:ind w:firstLine="261"/>
              <w:rPr>
                <w:sz w:val="24"/>
                <w:szCs w:val="24"/>
              </w:rPr>
            </w:pPr>
            <w:r w:rsidRPr="009A4355">
              <w:rPr>
                <w:sz w:val="24"/>
                <w:szCs w:val="24"/>
              </w:rPr>
              <w:t xml:space="preserve">   Mediniai</w:t>
            </w:r>
          </w:p>
        </w:tc>
        <w:tc>
          <w:tcPr>
            <w:tcW w:w="2126" w:type="dxa"/>
            <w:tcMar>
              <w:top w:w="28" w:type="dxa"/>
              <w:left w:w="57" w:type="dxa"/>
              <w:bottom w:w="28" w:type="dxa"/>
              <w:right w:w="57" w:type="dxa"/>
            </w:tcMar>
          </w:tcPr>
          <w:p w14:paraId="4BBCD033" w14:textId="77777777" w:rsidR="00D14A32" w:rsidRPr="009A4355" w:rsidRDefault="00D14A32" w:rsidP="00B8762C">
            <w:pPr>
              <w:tabs>
                <w:tab w:val="left" w:pos="720"/>
              </w:tabs>
              <w:jc w:val="center"/>
              <w:rPr>
                <w:sz w:val="24"/>
                <w:szCs w:val="24"/>
              </w:rPr>
            </w:pPr>
            <w:r w:rsidRPr="009A4355">
              <w:rPr>
                <w:sz w:val="24"/>
                <w:szCs w:val="24"/>
              </w:rPr>
              <w:t>15</w:t>
            </w:r>
          </w:p>
        </w:tc>
      </w:tr>
      <w:tr w:rsidR="00D14A32" w:rsidRPr="009A4355" w14:paraId="58C220CF" w14:textId="77777777" w:rsidTr="00B8762C">
        <w:trPr>
          <w:trHeight w:val="23"/>
        </w:trPr>
        <w:tc>
          <w:tcPr>
            <w:tcW w:w="789" w:type="dxa"/>
            <w:tcMar>
              <w:top w:w="28" w:type="dxa"/>
              <w:left w:w="57" w:type="dxa"/>
              <w:bottom w:w="28" w:type="dxa"/>
              <w:right w:w="57" w:type="dxa"/>
            </w:tcMar>
          </w:tcPr>
          <w:p w14:paraId="09AE16B6" w14:textId="77777777" w:rsidR="00D14A32" w:rsidRPr="009A4355" w:rsidRDefault="00D14A32" w:rsidP="00B8762C">
            <w:pPr>
              <w:tabs>
                <w:tab w:val="left" w:pos="720"/>
              </w:tabs>
              <w:jc w:val="center"/>
              <w:rPr>
                <w:sz w:val="24"/>
                <w:szCs w:val="24"/>
              </w:rPr>
            </w:pPr>
            <w:r w:rsidRPr="009A4355">
              <w:rPr>
                <w:sz w:val="24"/>
                <w:szCs w:val="24"/>
              </w:rPr>
              <w:t>6.1.4.</w:t>
            </w:r>
          </w:p>
        </w:tc>
        <w:tc>
          <w:tcPr>
            <w:tcW w:w="6662" w:type="dxa"/>
            <w:tcMar>
              <w:top w:w="28" w:type="dxa"/>
              <w:left w:w="57" w:type="dxa"/>
              <w:bottom w:w="28" w:type="dxa"/>
              <w:right w:w="57" w:type="dxa"/>
            </w:tcMar>
          </w:tcPr>
          <w:p w14:paraId="76A9FAA9" w14:textId="77777777" w:rsidR="00D14A32" w:rsidRPr="009A4355" w:rsidRDefault="00D14A32" w:rsidP="00B8762C">
            <w:pPr>
              <w:tabs>
                <w:tab w:val="left" w:pos="720"/>
              </w:tabs>
              <w:ind w:firstLine="261"/>
              <w:rPr>
                <w:sz w:val="24"/>
                <w:szCs w:val="24"/>
              </w:rPr>
            </w:pPr>
            <w:r w:rsidRPr="009A4355">
              <w:rPr>
                <w:sz w:val="24"/>
                <w:szCs w:val="24"/>
              </w:rPr>
              <w:t xml:space="preserve">   Konteinerių aikštelės</w:t>
            </w:r>
          </w:p>
        </w:tc>
        <w:tc>
          <w:tcPr>
            <w:tcW w:w="2126" w:type="dxa"/>
            <w:tcMar>
              <w:top w:w="28" w:type="dxa"/>
              <w:left w:w="57" w:type="dxa"/>
              <w:bottom w:w="28" w:type="dxa"/>
              <w:right w:w="57" w:type="dxa"/>
            </w:tcMar>
          </w:tcPr>
          <w:p w14:paraId="72022E96" w14:textId="77777777" w:rsidR="00D14A32" w:rsidRPr="009A4355" w:rsidRDefault="00D14A32" w:rsidP="00B8762C">
            <w:pPr>
              <w:tabs>
                <w:tab w:val="left" w:pos="720"/>
              </w:tabs>
              <w:jc w:val="center"/>
              <w:rPr>
                <w:sz w:val="24"/>
                <w:szCs w:val="24"/>
              </w:rPr>
            </w:pPr>
            <w:r w:rsidRPr="009A4355">
              <w:rPr>
                <w:sz w:val="24"/>
                <w:szCs w:val="24"/>
              </w:rPr>
              <w:t>15</w:t>
            </w:r>
          </w:p>
        </w:tc>
      </w:tr>
      <w:tr w:rsidR="00D14A32" w:rsidRPr="009A4355" w14:paraId="5DCFA3FE" w14:textId="77777777" w:rsidTr="00B8762C">
        <w:trPr>
          <w:trHeight w:val="23"/>
        </w:trPr>
        <w:tc>
          <w:tcPr>
            <w:tcW w:w="789" w:type="dxa"/>
            <w:tcMar>
              <w:top w:w="28" w:type="dxa"/>
              <w:left w:w="57" w:type="dxa"/>
              <w:bottom w:w="28" w:type="dxa"/>
              <w:right w:w="57" w:type="dxa"/>
            </w:tcMar>
          </w:tcPr>
          <w:p w14:paraId="2A7189D4" w14:textId="77777777" w:rsidR="00D14A32" w:rsidRPr="009A4355" w:rsidRDefault="00D14A32" w:rsidP="00B8762C">
            <w:pPr>
              <w:tabs>
                <w:tab w:val="left" w:pos="720"/>
              </w:tabs>
              <w:jc w:val="center"/>
              <w:rPr>
                <w:sz w:val="24"/>
                <w:szCs w:val="24"/>
              </w:rPr>
            </w:pPr>
            <w:r w:rsidRPr="009A4355">
              <w:rPr>
                <w:sz w:val="24"/>
                <w:szCs w:val="24"/>
              </w:rPr>
              <w:t>6.1.5.</w:t>
            </w:r>
          </w:p>
        </w:tc>
        <w:tc>
          <w:tcPr>
            <w:tcW w:w="6662" w:type="dxa"/>
            <w:tcMar>
              <w:top w:w="28" w:type="dxa"/>
              <w:left w:w="57" w:type="dxa"/>
              <w:bottom w:w="28" w:type="dxa"/>
              <w:right w:w="57" w:type="dxa"/>
            </w:tcMar>
          </w:tcPr>
          <w:p w14:paraId="60C161AE" w14:textId="77777777" w:rsidR="00D14A32" w:rsidRPr="009A4355" w:rsidRDefault="00D14A32" w:rsidP="00B8762C">
            <w:pPr>
              <w:tabs>
                <w:tab w:val="left" w:pos="720"/>
              </w:tabs>
              <w:ind w:firstLine="261"/>
              <w:rPr>
                <w:sz w:val="24"/>
                <w:szCs w:val="24"/>
              </w:rPr>
            </w:pPr>
            <w:r w:rsidRPr="009A4355">
              <w:rPr>
                <w:sz w:val="24"/>
                <w:szCs w:val="24"/>
              </w:rPr>
              <w:t xml:space="preserve">   Gatvės, šaligatviai, automobilių stovėjimo aikštelės, aikštelės, pėsčiųjų takai, atraminės sienutės </w:t>
            </w:r>
          </w:p>
        </w:tc>
        <w:tc>
          <w:tcPr>
            <w:tcW w:w="2126" w:type="dxa"/>
            <w:tcMar>
              <w:top w:w="28" w:type="dxa"/>
              <w:left w:w="57" w:type="dxa"/>
              <w:bottom w:w="28" w:type="dxa"/>
              <w:right w:w="57" w:type="dxa"/>
            </w:tcMar>
          </w:tcPr>
          <w:p w14:paraId="75CD3DFA" w14:textId="77777777" w:rsidR="00D14A32" w:rsidRPr="009A4355" w:rsidRDefault="00D14A32" w:rsidP="00B8762C">
            <w:pPr>
              <w:tabs>
                <w:tab w:val="left" w:pos="720"/>
              </w:tabs>
              <w:jc w:val="center"/>
              <w:rPr>
                <w:sz w:val="24"/>
                <w:szCs w:val="24"/>
              </w:rPr>
            </w:pPr>
            <w:r>
              <w:rPr>
                <w:sz w:val="24"/>
                <w:szCs w:val="24"/>
              </w:rPr>
              <w:t>20</w:t>
            </w:r>
          </w:p>
        </w:tc>
      </w:tr>
      <w:tr w:rsidR="00D14A32" w:rsidRPr="009A4355" w14:paraId="33450B28" w14:textId="77777777" w:rsidTr="00B8762C">
        <w:trPr>
          <w:trHeight w:val="23"/>
        </w:trPr>
        <w:tc>
          <w:tcPr>
            <w:tcW w:w="789" w:type="dxa"/>
            <w:tcMar>
              <w:top w:w="28" w:type="dxa"/>
              <w:left w:w="57" w:type="dxa"/>
              <w:bottom w:w="28" w:type="dxa"/>
              <w:right w:w="57" w:type="dxa"/>
            </w:tcMar>
          </w:tcPr>
          <w:p w14:paraId="01D33100" w14:textId="77777777" w:rsidR="00D14A32" w:rsidRPr="009A4355" w:rsidRDefault="00D14A32" w:rsidP="00B8762C">
            <w:pPr>
              <w:tabs>
                <w:tab w:val="left" w:pos="720"/>
              </w:tabs>
              <w:jc w:val="center"/>
              <w:rPr>
                <w:sz w:val="24"/>
                <w:szCs w:val="24"/>
              </w:rPr>
            </w:pPr>
            <w:r w:rsidRPr="009A4355">
              <w:rPr>
                <w:sz w:val="24"/>
                <w:szCs w:val="24"/>
              </w:rPr>
              <w:t>6.1.6.</w:t>
            </w:r>
          </w:p>
        </w:tc>
        <w:tc>
          <w:tcPr>
            <w:tcW w:w="6662" w:type="dxa"/>
            <w:tcMar>
              <w:top w:w="28" w:type="dxa"/>
              <w:left w:w="57" w:type="dxa"/>
              <w:bottom w:w="28" w:type="dxa"/>
              <w:right w:w="57" w:type="dxa"/>
            </w:tcMar>
          </w:tcPr>
          <w:p w14:paraId="1E0B8BCB" w14:textId="77777777" w:rsidR="00D14A32" w:rsidRPr="009A4355" w:rsidRDefault="00D14A32" w:rsidP="00B8762C">
            <w:pPr>
              <w:tabs>
                <w:tab w:val="left" w:pos="720"/>
              </w:tabs>
              <w:ind w:firstLine="261"/>
              <w:rPr>
                <w:sz w:val="24"/>
                <w:szCs w:val="24"/>
              </w:rPr>
            </w:pPr>
            <w:r w:rsidRPr="009A4355">
              <w:rPr>
                <w:sz w:val="24"/>
                <w:szCs w:val="24"/>
              </w:rPr>
              <w:t xml:space="preserve">   Gatvių ap</w:t>
            </w:r>
            <w:r>
              <w:rPr>
                <w:sz w:val="24"/>
                <w:szCs w:val="24"/>
              </w:rPr>
              <w:t>skaitos</w:t>
            </w:r>
            <w:r w:rsidRPr="009A4355">
              <w:rPr>
                <w:sz w:val="24"/>
                <w:szCs w:val="24"/>
              </w:rPr>
              <w:t xml:space="preserve"> tinklai, šviesoforai</w:t>
            </w:r>
          </w:p>
        </w:tc>
        <w:tc>
          <w:tcPr>
            <w:tcW w:w="2126" w:type="dxa"/>
            <w:tcMar>
              <w:top w:w="28" w:type="dxa"/>
              <w:left w:w="57" w:type="dxa"/>
              <w:bottom w:w="28" w:type="dxa"/>
              <w:right w:w="57" w:type="dxa"/>
            </w:tcMar>
          </w:tcPr>
          <w:p w14:paraId="3BFEA678" w14:textId="77777777" w:rsidR="00D14A32" w:rsidRPr="009A4355" w:rsidRDefault="00D14A32" w:rsidP="00B8762C">
            <w:pPr>
              <w:tabs>
                <w:tab w:val="left" w:pos="720"/>
              </w:tabs>
              <w:jc w:val="center"/>
              <w:rPr>
                <w:sz w:val="24"/>
                <w:szCs w:val="24"/>
              </w:rPr>
            </w:pPr>
            <w:r w:rsidRPr="009A4355">
              <w:rPr>
                <w:sz w:val="24"/>
                <w:szCs w:val="24"/>
              </w:rPr>
              <w:t>20</w:t>
            </w:r>
          </w:p>
        </w:tc>
      </w:tr>
      <w:tr w:rsidR="00D14A32" w:rsidRPr="009A4355" w14:paraId="76DA31A2" w14:textId="77777777" w:rsidTr="00B8762C">
        <w:trPr>
          <w:trHeight w:val="23"/>
        </w:trPr>
        <w:tc>
          <w:tcPr>
            <w:tcW w:w="789" w:type="dxa"/>
            <w:tcMar>
              <w:top w:w="28" w:type="dxa"/>
              <w:left w:w="57" w:type="dxa"/>
              <w:bottom w:w="28" w:type="dxa"/>
              <w:right w:w="57" w:type="dxa"/>
            </w:tcMar>
          </w:tcPr>
          <w:p w14:paraId="7AC9D4E5" w14:textId="77777777" w:rsidR="00D14A32" w:rsidRPr="009A4355" w:rsidRDefault="00D14A32" w:rsidP="00B8762C">
            <w:pPr>
              <w:tabs>
                <w:tab w:val="left" w:pos="720"/>
              </w:tabs>
              <w:jc w:val="center"/>
              <w:rPr>
                <w:sz w:val="24"/>
                <w:szCs w:val="24"/>
              </w:rPr>
            </w:pPr>
            <w:r w:rsidRPr="009A4355">
              <w:rPr>
                <w:sz w:val="24"/>
                <w:szCs w:val="24"/>
              </w:rPr>
              <w:t>6.1.7.</w:t>
            </w:r>
          </w:p>
        </w:tc>
        <w:tc>
          <w:tcPr>
            <w:tcW w:w="6662" w:type="dxa"/>
            <w:tcMar>
              <w:top w:w="28" w:type="dxa"/>
              <w:left w:w="57" w:type="dxa"/>
              <w:bottom w:w="28" w:type="dxa"/>
              <w:right w:w="57" w:type="dxa"/>
            </w:tcMar>
          </w:tcPr>
          <w:p w14:paraId="2BF94D74" w14:textId="77777777" w:rsidR="00D14A32" w:rsidRPr="009A4355" w:rsidRDefault="00D14A32" w:rsidP="00B8762C">
            <w:pPr>
              <w:tabs>
                <w:tab w:val="left" w:pos="720"/>
              </w:tabs>
              <w:ind w:firstLine="261"/>
              <w:rPr>
                <w:sz w:val="24"/>
                <w:szCs w:val="24"/>
              </w:rPr>
            </w:pPr>
            <w:r w:rsidRPr="009A4355">
              <w:rPr>
                <w:sz w:val="24"/>
                <w:szCs w:val="24"/>
              </w:rPr>
              <w:t xml:space="preserve">   Elektros perdavimo oro linijos</w:t>
            </w:r>
          </w:p>
        </w:tc>
        <w:tc>
          <w:tcPr>
            <w:tcW w:w="2126" w:type="dxa"/>
            <w:tcMar>
              <w:top w:w="28" w:type="dxa"/>
              <w:left w:w="57" w:type="dxa"/>
              <w:bottom w:w="28" w:type="dxa"/>
              <w:right w:w="57" w:type="dxa"/>
            </w:tcMar>
          </w:tcPr>
          <w:p w14:paraId="161D2326" w14:textId="77777777" w:rsidR="00D14A32" w:rsidRPr="009A4355" w:rsidRDefault="00D14A32" w:rsidP="00B8762C">
            <w:pPr>
              <w:tabs>
                <w:tab w:val="left" w:pos="720"/>
              </w:tabs>
              <w:jc w:val="center"/>
              <w:rPr>
                <w:sz w:val="24"/>
                <w:szCs w:val="24"/>
              </w:rPr>
            </w:pPr>
            <w:r w:rsidRPr="009A4355">
              <w:rPr>
                <w:sz w:val="24"/>
                <w:szCs w:val="24"/>
              </w:rPr>
              <w:t>2</w:t>
            </w:r>
            <w:r>
              <w:rPr>
                <w:sz w:val="24"/>
                <w:szCs w:val="24"/>
              </w:rPr>
              <w:t>0</w:t>
            </w:r>
          </w:p>
        </w:tc>
      </w:tr>
      <w:tr w:rsidR="00D14A32" w:rsidRPr="009A4355" w14:paraId="261C8BAF" w14:textId="77777777" w:rsidTr="00B8762C">
        <w:trPr>
          <w:trHeight w:val="23"/>
        </w:trPr>
        <w:tc>
          <w:tcPr>
            <w:tcW w:w="789" w:type="dxa"/>
            <w:tcMar>
              <w:top w:w="28" w:type="dxa"/>
              <w:left w:w="57" w:type="dxa"/>
              <w:bottom w:w="28" w:type="dxa"/>
              <w:right w:w="57" w:type="dxa"/>
            </w:tcMar>
          </w:tcPr>
          <w:p w14:paraId="2BAF02F9" w14:textId="77777777" w:rsidR="00D14A32" w:rsidRPr="009A4355" w:rsidRDefault="00D14A32" w:rsidP="00B8762C">
            <w:pPr>
              <w:tabs>
                <w:tab w:val="left" w:pos="720"/>
              </w:tabs>
              <w:jc w:val="center"/>
              <w:rPr>
                <w:sz w:val="24"/>
                <w:szCs w:val="24"/>
              </w:rPr>
            </w:pPr>
            <w:r w:rsidRPr="009A4355">
              <w:rPr>
                <w:sz w:val="24"/>
                <w:szCs w:val="24"/>
              </w:rPr>
              <w:t>6.1.8.</w:t>
            </w:r>
          </w:p>
        </w:tc>
        <w:tc>
          <w:tcPr>
            <w:tcW w:w="6662" w:type="dxa"/>
            <w:tcMar>
              <w:top w:w="28" w:type="dxa"/>
              <w:left w:w="57" w:type="dxa"/>
              <w:bottom w:w="28" w:type="dxa"/>
              <w:right w:w="57" w:type="dxa"/>
            </w:tcMar>
          </w:tcPr>
          <w:p w14:paraId="7411CC51" w14:textId="77777777" w:rsidR="00D14A32" w:rsidRPr="009A4355" w:rsidRDefault="00D14A32" w:rsidP="00B8762C">
            <w:pPr>
              <w:tabs>
                <w:tab w:val="left" w:pos="720"/>
              </w:tabs>
              <w:ind w:firstLine="261"/>
              <w:rPr>
                <w:sz w:val="24"/>
                <w:szCs w:val="24"/>
              </w:rPr>
            </w:pPr>
            <w:r w:rsidRPr="009A4355">
              <w:rPr>
                <w:sz w:val="24"/>
                <w:szCs w:val="24"/>
              </w:rPr>
              <w:t xml:space="preserve">   Kapinių tvoros, kapinių takai</w:t>
            </w:r>
          </w:p>
        </w:tc>
        <w:tc>
          <w:tcPr>
            <w:tcW w:w="2126" w:type="dxa"/>
            <w:tcMar>
              <w:top w:w="28" w:type="dxa"/>
              <w:left w:w="57" w:type="dxa"/>
              <w:bottom w:w="28" w:type="dxa"/>
              <w:right w:w="57" w:type="dxa"/>
            </w:tcMar>
          </w:tcPr>
          <w:p w14:paraId="69D832AA" w14:textId="77777777" w:rsidR="00D14A32" w:rsidRPr="009A4355" w:rsidRDefault="00D14A32" w:rsidP="00B8762C">
            <w:pPr>
              <w:tabs>
                <w:tab w:val="left" w:pos="720"/>
              </w:tabs>
              <w:jc w:val="center"/>
              <w:rPr>
                <w:sz w:val="24"/>
                <w:szCs w:val="24"/>
              </w:rPr>
            </w:pPr>
            <w:r w:rsidRPr="009A4355">
              <w:rPr>
                <w:sz w:val="24"/>
                <w:szCs w:val="24"/>
              </w:rPr>
              <w:t>20</w:t>
            </w:r>
          </w:p>
        </w:tc>
      </w:tr>
      <w:tr w:rsidR="00D14A32" w:rsidRPr="009A4355" w14:paraId="69DD90FA" w14:textId="77777777" w:rsidTr="00B8762C">
        <w:trPr>
          <w:trHeight w:val="23"/>
        </w:trPr>
        <w:tc>
          <w:tcPr>
            <w:tcW w:w="789" w:type="dxa"/>
            <w:tcMar>
              <w:top w:w="28" w:type="dxa"/>
              <w:left w:w="57" w:type="dxa"/>
              <w:bottom w:w="28" w:type="dxa"/>
              <w:right w:w="57" w:type="dxa"/>
            </w:tcMar>
          </w:tcPr>
          <w:p w14:paraId="30278FF1" w14:textId="77777777" w:rsidR="00D14A32" w:rsidRPr="009A4355" w:rsidRDefault="00D14A32" w:rsidP="00B8762C">
            <w:pPr>
              <w:tabs>
                <w:tab w:val="left" w:pos="720"/>
              </w:tabs>
              <w:jc w:val="center"/>
              <w:rPr>
                <w:sz w:val="24"/>
                <w:szCs w:val="24"/>
              </w:rPr>
            </w:pPr>
            <w:r w:rsidRPr="009A4355">
              <w:rPr>
                <w:sz w:val="24"/>
                <w:szCs w:val="24"/>
              </w:rPr>
              <w:t>6.1.9.</w:t>
            </w:r>
          </w:p>
        </w:tc>
        <w:tc>
          <w:tcPr>
            <w:tcW w:w="6662" w:type="dxa"/>
            <w:tcMar>
              <w:top w:w="28" w:type="dxa"/>
              <w:left w:w="57" w:type="dxa"/>
              <w:bottom w:w="28" w:type="dxa"/>
              <w:right w:w="57" w:type="dxa"/>
            </w:tcMar>
          </w:tcPr>
          <w:p w14:paraId="78C9E272" w14:textId="77777777" w:rsidR="00D14A32" w:rsidRPr="009A4355" w:rsidRDefault="00D14A32" w:rsidP="00B8762C">
            <w:pPr>
              <w:tabs>
                <w:tab w:val="left" w:pos="720"/>
              </w:tabs>
              <w:ind w:firstLine="261"/>
              <w:rPr>
                <w:sz w:val="24"/>
                <w:szCs w:val="24"/>
              </w:rPr>
            </w:pPr>
            <w:r w:rsidRPr="009A4355">
              <w:rPr>
                <w:sz w:val="24"/>
                <w:szCs w:val="24"/>
              </w:rPr>
              <w:t xml:space="preserve">   Kiti statiniai (tvoros, aikštelės, parkų takai, skverų takai, vandentiekio, šilumos tinklai, nuotekų tinklai, lietaus kanalizacija ir kt.)</w:t>
            </w:r>
          </w:p>
        </w:tc>
        <w:tc>
          <w:tcPr>
            <w:tcW w:w="2126" w:type="dxa"/>
            <w:tcMar>
              <w:top w:w="28" w:type="dxa"/>
              <w:left w:w="57" w:type="dxa"/>
              <w:bottom w:w="28" w:type="dxa"/>
              <w:right w:w="57" w:type="dxa"/>
            </w:tcMar>
          </w:tcPr>
          <w:p w14:paraId="74011DB5" w14:textId="77777777" w:rsidR="00D14A32" w:rsidRPr="009A4355" w:rsidRDefault="00D14A32" w:rsidP="00B8762C">
            <w:pPr>
              <w:tabs>
                <w:tab w:val="left" w:pos="720"/>
              </w:tabs>
              <w:jc w:val="center"/>
              <w:rPr>
                <w:sz w:val="24"/>
                <w:szCs w:val="24"/>
              </w:rPr>
            </w:pPr>
            <w:r w:rsidRPr="009A4355">
              <w:rPr>
                <w:sz w:val="24"/>
                <w:szCs w:val="24"/>
              </w:rPr>
              <w:t>20</w:t>
            </w:r>
          </w:p>
        </w:tc>
      </w:tr>
      <w:tr w:rsidR="00D14A32" w:rsidRPr="009A4355" w14:paraId="08AAAB96" w14:textId="77777777" w:rsidTr="00B8762C">
        <w:trPr>
          <w:trHeight w:val="23"/>
        </w:trPr>
        <w:tc>
          <w:tcPr>
            <w:tcW w:w="789" w:type="dxa"/>
            <w:tcMar>
              <w:top w:w="28" w:type="dxa"/>
              <w:left w:w="57" w:type="dxa"/>
              <w:bottom w:w="28" w:type="dxa"/>
              <w:right w:w="57" w:type="dxa"/>
            </w:tcMar>
          </w:tcPr>
          <w:p w14:paraId="740FBA22" w14:textId="77777777" w:rsidR="00D14A32" w:rsidRPr="009A4355" w:rsidRDefault="00D14A32" w:rsidP="00B8762C">
            <w:pPr>
              <w:tabs>
                <w:tab w:val="left" w:pos="720"/>
              </w:tabs>
              <w:jc w:val="center"/>
              <w:rPr>
                <w:sz w:val="24"/>
                <w:szCs w:val="24"/>
              </w:rPr>
            </w:pPr>
            <w:r>
              <w:rPr>
                <w:sz w:val="24"/>
                <w:szCs w:val="24"/>
              </w:rPr>
              <w:t>6.1.10</w:t>
            </w:r>
          </w:p>
        </w:tc>
        <w:tc>
          <w:tcPr>
            <w:tcW w:w="6662" w:type="dxa"/>
            <w:tcMar>
              <w:top w:w="28" w:type="dxa"/>
              <w:left w:w="57" w:type="dxa"/>
              <w:bottom w:w="28" w:type="dxa"/>
              <w:right w:w="57" w:type="dxa"/>
            </w:tcMar>
          </w:tcPr>
          <w:p w14:paraId="1A649919" w14:textId="77777777" w:rsidR="00D14A32" w:rsidRPr="009A4355" w:rsidRDefault="00D14A32" w:rsidP="00B8762C">
            <w:pPr>
              <w:tabs>
                <w:tab w:val="left" w:pos="720"/>
              </w:tabs>
              <w:ind w:firstLine="261"/>
              <w:rPr>
                <w:sz w:val="24"/>
                <w:szCs w:val="24"/>
              </w:rPr>
            </w:pPr>
            <w:r>
              <w:rPr>
                <w:sz w:val="24"/>
                <w:szCs w:val="24"/>
              </w:rPr>
              <w:t>Lauko statiniai (supynės, žaidimų aikštelės ir kt. )</w:t>
            </w:r>
          </w:p>
        </w:tc>
        <w:tc>
          <w:tcPr>
            <w:tcW w:w="2126" w:type="dxa"/>
            <w:tcMar>
              <w:top w:w="28" w:type="dxa"/>
              <w:left w:w="57" w:type="dxa"/>
              <w:bottom w:w="28" w:type="dxa"/>
              <w:right w:w="57" w:type="dxa"/>
            </w:tcMar>
          </w:tcPr>
          <w:p w14:paraId="2052198B" w14:textId="77777777" w:rsidR="00D14A32" w:rsidRPr="009A4355" w:rsidRDefault="00D14A32" w:rsidP="00B8762C">
            <w:pPr>
              <w:tabs>
                <w:tab w:val="left" w:pos="720"/>
              </w:tabs>
              <w:jc w:val="center"/>
              <w:rPr>
                <w:sz w:val="24"/>
                <w:szCs w:val="24"/>
              </w:rPr>
            </w:pPr>
            <w:r>
              <w:rPr>
                <w:sz w:val="24"/>
                <w:szCs w:val="24"/>
              </w:rPr>
              <w:t>5</w:t>
            </w:r>
          </w:p>
        </w:tc>
      </w:tr>
      <w:tr w:rsidR="00D14A32" w:rsidRPr="009A4355" w14:paraId="58EAB1F0" w14:textId="77777777" w:rsidTr="00B8762C">
        <w:trPr>
          <w:trHeight w:val="23"/>
        </w:trPr>
        <w:tc>
          <w:tcPr>
            <w:tcW w:w="789" w:type="dxa"/>
            <w:tcMar>
              <w:top w:w="28" w:type="dxa"/>
              <w:left w:w="57" w:type="dxa"/>
              <w:bottom w:w="28" w:type="dxa"/>
              <w:right w:w="57" w:type="dxa"/>
            </w:tcMar>
          </w:tcPr>
          <w:p w14:paraId="168554EA" w14:textId="77777777" w:rsidR="00D14A32" w:rsidRPr="009A4355" w:rsidRDefault="00D14A32" w:rsidP="00B8762C">
            <w:pPr>
              <w:tabs>
                <w:tab w:val="left" w:pos="720"/>
              </w:tabs>
              <w:jc w:val="center"/>
              <w:rPr>
                <w:sz w:val="24"/>
                <w:szCs w:val="24"/>
              </w:rPr>
            </w:pPr>
            <w:r w:rsidRPr="009A4355">
              <w:rPr>
                <w:sz w:val="24"/>
                <w:szCs w:val="24"/>
              </w:rPr>
              <w:t>6.2.</w:t>
            </w:r>
          </w:p>
        </w:tc>
        <w:tc>
          <w:tcPr>
            <w:tcW w:w="6662" w:type="dxa"/>
            <w:tcMar>
              <w:top w:w="28" w:type="dxa"/>
              <w:left w:w="57" w:type="dxa"/>
              <w:bottom w:w="28" w:type="dxa"/>
              <w:right w:w="57" w:type="dxa"/>
            </w:tcMar>
          </w:tcPr>
          <w:p w14:paraId="14174A0F" w14:textId="77777777" w:rsidR="00D14A32" w:rsidRPr="009A4355" w:rsidRDefault="00D14A32" w:rsidP="00B8762C">
            <w:pPr>
              <w:tabs>
                <w:tab w:val="left" w:pos="720"/>
              </w:tabs>
              <w:ind w:firstLine="261"/>
              <w:rPr>
                <w:sz w:val="24"/>
                <w:szCs w:val="24"/>
              </w:rPr>
            </w:pPr>
            <w:r w:rsidRPr="009A4355">
              <w:rPr>
                <w:sz w:val="24"/>
                <w:szCs w:val="24"/>
              </w:rPr>
              <w:t>Melioracijos statiniai</w:t>
            </w:r>
          </w:p>
        </w:tc>
        <w:tc>
          <w:tcPr>
            <w:tcW w:w="2126" w:type="dxa"/>
            <w:tcMar>
              <w:top w:w="28" w:type="dxa"/>
              <w:left w:w="57" w:type="dxa"/>
              <w:bottom w:w="28" w:type="dxa"/>
              <w:right w:w="57" w:type="dxa"/>
            </w:tcMar>
          </w:tcPr>
          <w:p w14:paraId="5C80EC00" w14:textId="77777777" w:rsidR="00D14A32" w:rsidRPr="009A4355" w:rsidRDefault="00D14A32" w:rsidP="00B8762C">
            <w:pPr>
              <w:tabs>
                <w:tab w:val="left" w:pos="720"/>
              </w:tabs>
              <w:jc w:val="center"/>
              <w:rPr>
                <w:sz w:val="24"/>
                <w:szCs w:val="24"/>
              </w:rPr>
            </w:pPr>
            <w:r w:rsidRPr="009A4355">
              <w:rPr>
                <w:sz w:val="24"/>
                <w:szCs w:val="24"/>
              </w:rPr>
              <w:t>40</w:t>
            </w:r>
          </w:p>
        </w:tc>
      </w:tr>
      <w:tr w:rsidR="00D14A32" w:rsidRPr="009A4355" w14:paraId="1E1D9F9A" w14:textId="77777777" w:rsidTr="00B8762C">
        <w:trPr>
          <w:trHeight w:val="23"/>
        </w:trPr>
        <w:tc>
          <w:tcPr>
            <w:tcW w:w="789" w:type="dxa"/>
            <w:tcMar>
              <w:top w:w="28" w:type="dxa"/>
              <w:left w:w="57" w:type="dxa"/>
              <w:bottom w:w="28" w:type="dxa"/>
              <w:right w:w="57" w:type="dxa"/>
            </w:tcMar>
          </w:tcPr>
          <w:p w14:paraId="3EB91A48" w14:textId="77777777" w:rsidR="00D14A32" w:rsidRPr="009A4355" w:rsidRDefault="00D14A32" w:rsidP="00B8762C">
            <w:pPr>
              <w:tabs>
                <w:tab w:val="left" w:pos="720"/>
              </w:tabs>
              <w:jc w:val="center"/>
              <w:rPr>
                <w:sz w:val="24"/>
                <w:szCs w:val="24"/>
              </w:rPr>
            </w:pPr>
            <w:r w:rsidRPr="009A4355">
              <w:rPr>
                <w:sz w:val="24"/>
                <w:szCs w:val="24"/>
              </w:rPr>
              <w:t>6.3.</w:t>
            </w:r>
          </w:p>
        </w:tc>
        <w:tc>
          <w:tcPr>
            <w:tcW w:w="6662" w:type="dxa"/>
            <w:tcMar>
              <w:top w:w="28" w:type="dxa"/>
              <w:left w:w="57" w:type="dxa"/>
              <w:bottom w:w="28" w:type="dxa"/>
              <w:right w:w="57" w:type="dxa"/>
            </w:tcMar>
          </w:tcPr>
          <w:p w14:paraId="5E320AAE" w14:textId="77777777" w:rsidR="00D14A32" w:rsidRPr="009A4355" w:rsidRDefault="00D14A32" w:rsidP="00B8762C">
            <w:pPr>
              <w:tabs>
                <w:tab w:val="left" w:pos="720"/>
              </w:tabs>
              <w:ind w:firstLine="261"/>
              <w:rPr>
                <w:sz w:val="24"/>
                <w:szCs w:val="24"/>
              </w:rPr>
            </w:pPr>
            <w:r w:rsidRPr="009A4355">
              <w:rPr>
                <w:sz w:val="24"/>
                <w:szCs w:val="24"/>
              </w:rPr>
              <w:t>Sporto ir poilsio statiniai</w:t>
            </w:r>
          </w:p>
        </w:tc>
        <w:tc>
          <w:tcPr>
            <w:tcW w:w="2126" w:type="dxa"/>
            <w:tcMar>
              <w:top w:w="28" w:type="dxa"/>
              <w:left w:w="57" w:type="dxa"/>
              <w:bottom w:w="28" w:type="dxa"/>
              <w:right w:w="57" w:type="dxa"/>
            </w:tcMar>
          </w:tcPr>
          <w:p w14:paraId="40D09CD6" w14:textId="77777777" w:rsidR="00D14A32" w:rsidRPr="009A4355" w:rsidRDefault="00D14A32" w:rsidP="00B8762C">
            <w:pPr>
              <w:tabs>
                <w:tab w:val="left" w:pos="720"/>
              </w:tabs>
              <w:jc w:val="center"/>
              <w:rPr>
                <w:sz w:val="24"/>
                <w:szCs w:val="24"/>
              </w:rPr>
            </w:pPr>
          </w:p>
        </w:tc>
      </w:tr>
      <w:tr w:rsidR="00D14A32" w:rsidRPr="009A4355" w14:paraId="18D406E7" w14:textId="77777777" w:rsidTr="00B8762C">
        <w:trPr>
          <w:trHeight w:val="23"/>
        </w:trPr>
        <w:tc>
          <w:tcPr>
            <w:tcW w:w="789" w:type="dxa"/>
            <w:tcMar>
              <w:top w:w="28" w:type="dxa"/>
              <w:left w:w="57" w:type="dxa"/>
              <w:bottom w:w="28" w:type="dxa"/>
              <w:right w:w="57" w:type="dxa"/>
            </w:tcMar>
          </w:tcPr>
          <w:p w14:paraId="718092F6" w14:textId="77777777" w:rsidR="00D14A32" w:rsidRPr="009A4355" w:rsidRDefault="00D14A32" w:rsidP="00B8762C">
            <w:pPr>
              <w:tabs>
                <w:tab w:val="left" w:pos="720"/>
              </w:tabs>
              <w:jc w:val="center"/>
              <w:rPr>
                <w:sz w:val="24"/>
                <w:szCs w:val="24"/>
              </w:rPr>
            </w:pPr>
            <w:r w:rsidRPr="009A4355">
              <w:rPr>
                <w:sz w:val="24"/>
                <w:szCs w:val="24"/>
              </w:rPr>
              <w:t>6.3.1.</w:t>
            </w:r>
          </w:p>
        </w:tc>
        <w:tc>
          <w:tcPr>
            <w:tcW w:w="6662" w:type="dxa"/>
            <w:tcMar>
              <w:top w:w="28" w:type="dxa"/>
              <w:left w:w="57" w:type="dxa"/>
              <w:bottom w:w="28" w:type="dxa"/>
              <w:right w:w="57" w:type="dxa"/>
            </w:tcMar>
          </w:tcPr>
          <w:p w14:paraId="6C92D429" w14:textId="77777777" w:rsidR="00D14A32" w:rsidRPr="009A4355" w:rsidRDefault="00D14A32" w:rsidP="00B8762C">
            <w:pPr>
              <w:tabs>
                <w:tab w:val="left" w:pos="720"/>
              </w:tabs>
              <w:ind w:firstLine="261"/>
              <w:rPr>
                <w:sz w:val="24"/>
                <w:szCs w:val="24"/>
              </w:rPr>
            </w:pPr>
            <w:r w:rsidRPr="009A4355">
              <w:rPr>
                <w:sz w:val="24"/>
                <w:szCs w:val="24"/>
              </w:rPr>
              <w:t xml:space="preserve">   Sporto įrenginių, aikščių, aikštelių danga</w:t>
            </w:r>
          </w:p>
        </w:tc>
        <w:tc>
          <w:tcPr>
            <w:tcW w:w="2126" w:type="dxa"/>
            <w:tcMar>
              <w:top w:w="28" w:type="dxa"/>
              <w:left w:w="57" w:type="dxa"/>
              <w:bottom w:w="28" w:type="dxa"/>
              <w:right w:w="57" w:type="dxa"/>
            </w:tcMar>
          </w:tcPr>
          <w:p w14:paraId="57E21F35" w14:textId="77777777" w:rsidR="00D14A32" w:rsidRPr="009A4355" w:rsidRDefault="00D14A32" w:rsidP="00B8762C">
            <w:pPr>
              <w:tabs>
                <w:tab w:val="left" w:pos="720"/>
              </w:tabs>
              <w:jc w:val="center"/>
              <w:rPr>
                <w:sz w:val="24"/>
                <w:szCs w:val="24"/>
              </w:rPr>
            </w:pPr>
            <w:r w:rsidRPr="009A4355">
              <w:rPr>
                <w:sz w:val="24"/>
                <w:szCs w:val="24"/>
              </w:rPr>
              <w:t>20</w:t>
            </w:r>
          </w:p>
        </w:tc>
      </w:tr>
      <w:tr w:rsidR="00D14A32" w:rsidRPr="009A4355" w14:paraId="49CEB4DE" w14:textId="77777777" w:rsidTr="00B8762C">
        <w:trPr>
          <w:trHeight w:val="23"/>
        </w:trPr>
        <w:tc>
          <w:tcPr>
            <w:tcW w:w="789" w:type="dxa"/>
            <w:tcMar>
              <w:top w:w="28" w:type="dxa"/>
              <w:left w:w="57" w:type="dxa"/>
              <w:bottom w:w="28" w:type="dxa"/>
              <w:right w:w="57" w:type="dxa"/>
            </w:tcMar>
          </w:tcPr>
          <w:p w14:paraId="19198CCF" w14:textId="77777777" w:rsidR="00D14A32" w:rsidRPr="009A4355" w:rsidRDefault="00D14A32" w:rsidP="00B8762C">
            <w:pPr>
              <w:tabs>
                <w:tab w:val="left" w:pos="720"/>
              </w:tabs>
              <w:jc w:val="center"/>
              <w:rPr>
                <w:sz w:val="24"/>
                <w:szCs w:val="24"/>
              </w:rPr>
            </w:pPr>
            <w:r w:rsidRPr="009A4355">
              <w:rPr>
                <w:sz w:val="24"/>
                <w:szCs w:val="24"/>
              </w:rPr>
              <w:t>6.3.2.</w:t>
            </w:r>
          </w:p>
        </w:tc>
        <w:tc>
          <w:tcPr>
            <w:tcW w:w="6662" w:type="dxa"/>
            <w:tcMar>
              <w:top w:w="28" w:type="dxa"/>
              <w:left w:w="57" w:type="dxa"/>
              <w:bottom w:w="28" w:type="dxa"/>
              <w:right w:w="57" w:type="dxa"/>
            </w:tcMar>
          </w:tcPr>
          <w:p w14:paraId="043BA038" w14:textId="77777777" w:rsidR="00D14A32" w:rsidRPr="009A4355" w:rsidRDefault="00D14A32" w:rsidP="00B8762C">
            <w:pPr>
              <w:tabs>
                <w:tab w:val="left" w:pos="720"/>
              </w:tabs>
              <w:ind w:firstLine="261"/>
              <w:rPr>
                <w:sz w:val="24"/>
                <w:szCs w:val="24"/>
              </w:rPr>
            </w:pPr>
            <w:r w:rsidRPr="009A4355">
              <w:rPr>
                <w:sz w:val="24"/>
                <w:szCs w:val="24"/>
              </w:rPr>
              <w:t xml:space="preserve">   Stadionų tribūnos</w:t>
            </w:r>
          </w:p>
        </w:tc>
        <w:tc>
          <w:tcPr>
            <w:tcW w:w="2126" w:type="dxa"/>
            <w:tcMar>
              <w:top w:w="28" w:type="dxa"/>
              <w:left w:w="57" w:type="dxa"/>
              <w:bottom w:w="28" w:type="dxa"/>
              <w:right w:w="57" w:type="dxa"/>
            </w:tcMar>
          </w:tcPr>
          <w:p w14:paraId="7E7E2E9A" w14:textId="77777777" w:rsidR="00D14A32" w:rsidRPr="009A4355" w:rsidRDefault="00D14A32" w:rsidP="00B8762C">
            <w:pPr>
              <w:tabs>
                <w:tab w:val="left" w:pos="720"/>
              </w:tabs>
              <w:jc w:val="center"/>
              <w:rPr>
                <w:sz w:val="24"/>
                <w:szCs w:val="24"/>
              </w:rPr>
            </w:pPr>
            <w:r w:rsidRPr="009A4355">
              <w:rPr>
                <w:sz w:val="24"/>
                <w:szCs w:val="24"/>
              </w:rPr>
              <w:t>20</w:t>
            </w:r>
          </w:p>
        </w:tc>
      </w:tr>
      <w:tr w:rsidR="00D14A32" w:rsidRPr="009A4355" w14:paraId="261A0522" w14:textId="77777777" w:rsidTr="00B8762C">
        <w:trPr>
          <w:trHeight w:val="23"/>
        </w:trPr>
        <w:tc>
          <w:tcPr>
            <w:tcW w:w="789" w:type="dxa"/>
            <w:tcMar>
              <w:top w:w="28" w:type="dxa"/>
              <w:left w:w="57" w:type="dxa"/>
              <w:bottom w:w="28" w:type="dxa"/>
              <w:right w:w="57" w:type="dxa"/>
            </w:tcMar>
          </w:tcPr>
          <w:p w14:paraId="19FD8A48" w14:textId="77777777" w:rsidR="00D14A32" w:rsidRPr="009A4355" w:rsidRDefault="00D14A32" w:rsidP="00B8762C">
            <w:pPr>
              <w:tabs>
                <w:tab w:val="left" w:pos="720"/>
              </w:tabs>
              <w:jc w:val="center"/>
              <w:rPr>
                <w:sz w:val="24"/>
                <w:szCs w:val="24"/>
              </w:rPr>
            </w:pPr>
            <w:r w:rsidRPr="009A4355">
              <w:rPr>
                <w:sz w:val="24"/>
                <w:szCs w:val="24"/>
              </w:rPr>
              <w:t>6.3.3.</w:t>
            </w:r>
          </w:p>
        </w:tc>
        <w:tc>
          <w:tcPr>
            <w:tcW w:w="6662" w:type="dxa"/>
            <w:tcMar>
              <w:top w:w="28" w:type="dxa"/>
              <w:left w:w="57" w:type="dxa"/>
              <w:bottom w:w="28" w:type="dxa"/>
              <w:right w:w="57" w:type="dxa"/>
            </w:tcMar>
          </w:tcPr>
          <w:p w14:paraId="2EAEB9A2" w14:textId="77777777" w:rsidR="00D14A32" w:rsidRPr="009A4355" w:rsidRDefault="00D14A32" w:rsidP="00B8762C">
            <w:pPr>
              <w:tabs>
                <w:tab w:val="left" w:pos="720"/>
              </w:tabs>
              <w:ind w:firstLine="261"/>
              <w:rPr>
                <w:sz w:val="24"/>
                <w:szCs w:val="24"/>
              </w:rPr>
            </w:pPr>
            <w:r w:rsidRPr="009A4355">
              <w:rPr>
                <w:sz w:val="24"/>
                <w:szCs w:val="24"/>
              </w:rPr>
              <w:t xml:space="preserve">   Fontanai </w:t>
            </w:r>
          </w:p>
        </w:tc>
        <w:tc>
          <w:tcPr>
            <w:tcW w:w="2126" w:type="dxa"/>
            <w:tcMar>
              <w:top w:w="28" w:type="dxa"/>
              <w:left w:w="57" w:type="dxa"/>
              <w:bottom w:w="28" w:type="dxa"/>
              <w:right w:w="57" w:type="dxa"/>
            </w:tcMar>
          </w:tcPr>
          <w:p w14:paraId="00144EA7" w14:textId="77777777" w:rsidR="00D14A32" w:rsidRPr="009A4355" w:rsidRDefault="00D14A32" w:rsidP="00B8762C">
            <w:pPr>
              <w:tabs>
                <w:tab w:val="left" w:pos="720"/>
              </w:tabs>
              <w:jc w:val="center"/>
              <w:rPr>
                <w:sz w:val="24"/>
                <w:szCs w:val="24"/>
              </w:rPr>
            </w:pPr>
            <w:r w:rsidRPr="009A4355">
              <w:rPr>
                <w:sz w:val="24"/>
                <w:szCs w:val="24"/>
              </w:rPr>
              <w:t>20</w:t>
            </w:r>
          </w:p>
        </w:tc>
      </w:tr>
      <w:tr w:rsidR="00D14A32" w:rsidRPr="009A4355" w14:paraId="5EEDFCD6" w14:textId="77777777" w:rsidTr="00B8762C">
        <w:trPr>
          <w:trHeight w:val="23"/>
        </w:trPr>
        <w:tc>
          <w:tcPr>
            <w:tcW w:w="789" w:type="dxa"/>
            <w:tcMar>
              <w:top w:w="28" w:type="dxa"/>
              <w:left w:w="57" w:type="dxa"/>
              <w:bottom w:w="28" w:type="dxa"/>
              <w:right w:w="57" w:type="dxa"/>
            </w:tcMar>
          </w:tcPr>
          <w:p w14:paraId="4F43A020" w14:textId="77777777" w:rsidR="00D14A32" w:rsidRPr="009A4355" w:rsidRDefault="00D14A32" w:rsidP="00B8762C">
            <w:pPr>
              <w:tabs>
                <w:tab w:val="left" w:pos="720"/>
              </w:tabs>
              <w:jc w:val="center"/>
              <w:rPr>
                <w:sz w:val="24"/>
                <w:szCs w:val="24"/>
              </w:rPr>
            </w:pPr>
            <w:r w:rsidRPr="009A4355">
              <w:rPr>
                <w:sz w:val="24"/>
                <w:szCs w:val="24"/>
              </w:rPr>
              <w:t>6.</w:t>
            </w:r>
            <w:r>
              <w:rPr>
                <w:sz w:val="24"/>
                <w:szCs w:val="24"/>
              </w:rPr>
              <w:t>3</w:t>
            </w:r>
            <w:r w:rsidRPr="009A4355">
              <w:rPr>
                <w:sz w:val="24"/>
                <w:szCs w:val="24"/>
              </w:rPr>
              <w:t>.</w:t>
            </w:r>
            <w:r>
              <w:rPr>
                <w:sz w:val="24"/>
                <w:szCs w:val="24"/>
              </w:rPr>
              <w:t>4</w:t>
            </w:r>
            <w:r w:rsidRPr="009A4355">
              <w:rPr>
                <w:sz w:val="24"/>
                <w:szCs w:val="24"/>
              </w:rPr>
              <w:t>.</w:t>
            </w:r>
          </w:p>
        </w:tc>
        <w:tc>
          <w:tcPr>
            <w:tcW w:w="6662" w:type="dxa"/>
            <w:tcMar>
              <w:top w:w="28" w:type="dxa"/>
              <w:left w:w="57" w:type="dxa"/>
              <w:bottom w:w="28" w:type="dxa"/>
              <w:right w:w="57" w:type="dxa"/>
            </w:tcMar>
          </w:tcPr>
          <w:p w14:paraId="7062CAA2" w14:textId="77777777" w:rsidR="00D14A32" w:rsidRPr="009A4355" w:rsidRDefault="00D14A32" w:rsidP="00B8762C">
            <w:pPr>
              <w:tabs>
                <w:tab w:val="left" w:pos="720"/>
              </w:tabs>
              <w:ind w:left="441" w:firstLine="6"/>
              <w:rPr>
                <w:sz w:val="24"/>
                <w:szCs w:val="24"/>
              </w:rPr>
            </w:pPr>
            <w:r w:rsidRPr="009A4355">
              <w:rPr>
                <w:sz w:val="24"/>
                <w:szCs w:val="24"/>
              </w:rPr>
              <w:t xml:space="preserve">Žalieji ir grunto statiniai (žemės, smėlio) </w:t>
            </w:r>
          </w:p>
        </w:tc>
        <w:tc>
          <w:tcPr>
            <w:tcW w:w="2126" w:type="dxa"/>
            <w:tcMar>
              <w:top w:w="28" w:type="dxa"/>
              <w:left w:w="57" w:type="dxa"/>
              <w:bottom w:w="28" w:type="dxa"/>
              <w:right w:w="57" w:type="dxa"/>
            </w:tcMar>
          </w:tcPr>
          <w:p w14:paraId="19048EFB" w14:textId="77777777" w:rsidR="00D14A32" w:rsidRPr="009A4355" w:rsidRDefault="00D14A32" w:rsidP="00B8762C">
            <w:pPr>
              <w:tabs>
                <w:tab w:val="left" w:pos="720"/>
              </w:tabs>
              <w:jc w:val="center"/>
              <w:rPr>
                <w:sz w:val="24"/>
                <w:szCs w:val="24"/>
              </w:rPr>
            </w:pPr>
            <w:r w:rsidRPr="009A4355">
              <w:rPr>
                <w:sz w:val="24"/>
                <w:szCs w:val="24"/>
              </w:rPr>
              <w:t>5</w:t>
            </w:r>
          </w:p>
        </w:tc>
      </w:tr>
      <w:tr w:rsidR="00D14A32" w:rsidRPr="009A4355" w14:paraId="03F782C5" w14:textId="77777777" w:rsidTr="00B8762C">
        <w:trPr>
          <w:trHeight w:val="23"/>
        </w:trPr>
        <w:tc>
          <w:tcPr>
            <w:tcW w:w="789" w:type="dxa"/>
            <w:tcMar>
              <w:top w:w="28" w:type="dxa"/>
              <w:left w:w="57" w:type="dxa"/>
              <w:bottom w:w="28" w:type="dxa"/>
              <w:right w:w="57" w:type="dxa"/>
            </w:tcMar>
          </w:tcPr>
          <w:p w14:paraId="6B098CC9" w14:textId="77777777" w:rsidR="00D14A32" w:rsidRPr="009A4355" w:rsidRDefault="00D14A32" w:rsidP="00B8762C">
            <w:pPr>
              <w:tabs>
                <w:tab w:val="left" w:pos="720"/>
              </w:tabs>
              <w:jc w:val="center"/>
              <w:rPr>
                <w:sz w:val="24"/>
                <w:szCs w:val="24"/>
              </w:rPr>
            </w:pPr>
            <w:r w:rsidRPr="009A4355">
              <w:rPr>
                <w:sz w:val="24"/>
                <w:szCs w:val="24"/>
              </w:rPr>
              <w:t>7.</w:t>
            </w:r>
          </w:p>
        </w:tc>
        <w:tc>
          <w:tcPr>
            <w:tcW w:w="6662" w:type="dxa"/>
            <w:tcMar>
              <w:top w:w="28" w:type="dxa"/>
              <w:left w:w="57" w:type="dxa"/>
              <w:bottom w:w="28" w:type="dxa"/>
              <w:right w:w="57" w:type="dxa"/>
            </w:tcMar>
          </w:tcPr>
          <w:p w14:paraId="686ADC33" w14:textId="77777777" w:rsidR="00D14A32" w:rsidRPr="009A4355" w:rsidRDefault="00D14A32" w:rsidP="00B8762C">
            <w:pPr>
              <w:tabs>
                <w:tab w:val="left" w:pos="720"/>
              </w:tabs>
              <w:ind w:firstLine="261"/>
              <w:rPr>
                <w:b/>
                <w:bCs/>
                <w:sz w:val="24"/>
                <w:szCs w:val="24"/>
              </w:rPr>
            </w:pPr>
            <w:r w:rsidRPr="009A4355">
              <w:rPr>
                <w:b/>
                <w:bCs/>
                <w:sz w:val="24"/>
                <w:szCs w:val="24"/>
              </w:rPr>
              <w:t>Mašinos ir įrenginiai</w:t>
            </w:r>
          </w:p>
        </w:tc>
        <w:tc>
          <w:tcPr>
            <w:tcW w:w="2126" w:type="dxa"/>
            <w:tcMar>
              <w:top w:w="28" w:type="dxa"/>
              <w:left w:w="57" w:type="dxa"/>
              <w:bottom w:w="28" w:type="dxa"/>
              <w:right w:w="57" w:type="dxa"/>
            </w:tcMar>
          </w:tcPr>
          <w:p w14:paraId="668E80FE" w14:textId="77777777" w:rsidR="00D14A32" w:rsidRPr="009A4355" w:rsidRDefault="00D14A32" w:rsidP="00B8762C">
            <w:pPr>
              <w:tabs>
                <w:tab w:val="left" w:pos="720"/>
              </w:tabs>
              <w:jc w:val="center"/>
              <w:rPr>
                <w:sz w:val="24"/>
                <w:szCs w:val="24"/>
              </w:rPr>
            </w:pPr>
          </w:p>
        </w:tc>
      </w:tr>
      <w:tr w:rsidR="00D14A32" w:rsidRPr="009A4355" w14:paraId="77D863C5" w14:textId="77777777" w:rsidTr="00B8762C">
        <w:trPr>
          <w:trHeight w:val="23"/>
        </w:trPr>
        <w:tc>
          <w:tcPr>
            <w:tcW w:w="789" w:type="dxa"/>
            <w:tcMar>
              <w:top w:w="28" w:type="dxa"/>
              <w:left w:w="57" w:type="dxa"/>
              <w:bottom w:w="28" w:type="dxa"/>
              <w:right w:w="57" w:type="dxa"/>
            </w:tcMar>
          </w:tcPr>
          <w:p w14:paraId="496061A9" w14:textId="77777777" w:rsidR="00D14A32" w:rsidRPr="009A4355" w:rsidRDefault="00D14A32" w:rsidP="00B8762C">
            <w:pPr>
              <w:tabs>
                <w:tab w:val="left" w:pos="720"/>
              </w:tabs>
              <w:jc w:val="center"/>
              <w:rPr>
                <w:sz w:val="24"/>
                <w:szCs w:val="24"/>
              </w:rPr>
            </w:pPr>
            <w:r w:rsidRPr="009A4355">
              <w:rPr>
                <w:sz w:val="24"/>
                <w:szCs w:val="24"/>
              </w:rPr>
              <w:t>7.1.</w:t>
            </w:r>
          </w:p>
        </w:tc>
        <w:tc>
          <w:tcPr>
            <w:tcW w:w="6662" w:type="dxa"/>
            <w:tcMar>
              <w:top w:w="28" w:type="dxa"/>
              <w:left w:w="57" w:type="dxa"/>
              <w:bottom w:w="28" w:type="dxa"/>
              <w:right w:w="57" w:type="dxa"/>
            </w:tcMar>
          </w:tcPr>
          <w:p w14:paraId="118F5CAD" w14:textId="77777777" w:rsidR="00D14A32" w:rsidRPr="009A4355" w:rsidRDefault="00D14A32" w:rsidP="00B8762C">
            <w:pPr>
              <w:tabs>
                <w:tab w:val="left" w:pos="720"/>
              </w:tabs>
              <w:ind w:left="441"/>
              <w:rPr>
                <w:sz w:val="24"/>
                <w:szCs w:val="24"/>
              </w:rPr>
            </w:pPr>
            <w:r w:rsidRPr="009A4355">
              <w:rPr>
                <w:sz w:val="24"/>
                <w:szCs w:val="24"/>
              </w:rPr>
              <w:t>Gamybos mašinos ir įrenginiai</w:t>
            </w:r>
          </w:p>
        </w:tc>
        <w:tc>
          <w:tcPr>
            <w:tcW w:w="2126" w:type="dxa"/>
            <w:tcMar>
              <w:top w:w="28" w:type="dxa"/>
              <w:left w:w="57" w:type="dxa"/>
              <w:bottom w:w="28" w:type="dxa"/>
              <w:right w:w="57" w:type="dxa"/>
            </w:tcMar>
          </w:tcPr>
          <w:p w14:paraId="43E308E0" w14:textId="77777777" w:rsidR="00D14A32" w:rsidRPr="009A4355" w:rsidRDefault="00D14A32" w:rsidP="00B8762C">
            <w:pPr>
              <w:tabs>
                <w:tab w:val="left" w:pos="720"/>
              </w:tabs>
              <w:jc w:val="center"/>
              <w:rPr>
                <w:sz w:val="24"/>
                <w:szCs w:val="24"/>
              </w:rPr>
            </w:pPr>
            <w:r w:rsidRPr="009A4355">
              <w:rPr>
                <w:sz w:val="24"/>
                <w:szCs w:val="24"/>
              </w:rPr>
              <w:t>12</w:t>
            </w:r>
          </w:p>
        </w:tc>
      </w:tr>
      <w:tr w:rsidR="00D14A32" w:rsidRPr="009A4355" w14:paraId="52EBB630" w14:textId="77777777" w:rsidTr="00B8762C">
        <w:trPr>
          <w:trHeight w:val="23"/>
        </w:trPr>
        <w:tc>
          <w:tcPr>
            <w:tcW w:w="789" w:type="dxa"/>
            <w:tcMar>
              <w:top w:w="28" w:type="dxa"/>
              <w:left w:w="57" w:type="dxa"/>
              <w:bottom w:w="28" w:type="dxa"/>
              <w:right w:w="57" w:type="dxa"/>
            </w:tcMar>
          </w:tcPr>
          <w:p w14:paraId="43787A12" w14:textId="77777777" w:rsidR="00D14A32" w:rsidRPr="009A4355" w:rsidRDefault="00D14A32" w:rsidP="00B8762C">
            <w:pPr>
              <w:tabs>
                <w:tab w:val="left" w:pos="720"/>
              </w:tabs>
              <w:jc w:val="center"/>
              <w:rPr>
                <w:sz w:val="24"/>
                <w:szCs w:val="24"/>
              </w:rPr>
            </w:pPr>
            <w:r w:rsidRPr="009A4355">
              <w:rPr>
                <w:sz w:val="24"/>
                <w:szCs w:val="24"/>
              </w:rPr>
              <w:t>7.2.</w:t>
            </w:r>
          </w:p>
        </w:tc>
        <w:tc>
          <w:tcPr>
            <w:tcW w:w="6662" w:type="dxa"/>
            <w:tcMar>
              <w:top w:w="28" w:type="dxa"/>
              <w:left w:w="57" w:type="dxa"/>
              <w:bottom w:w="28" w:type="dxa"/>
              <w:right w:w="57" w:type="dxa"/>
            </w:tcMar>
          </w:tcPr>
          <w:p w14:paraId="7FEFE7F7" w14:textId="77777777" w:rsidR="00D14A32" w:rsidRPr="009A4355" w:rsidRDefault="00D14A32" w:rsidP="00B8762C">
            <w:pPr>
              <w:tabs>
                <w:tab w:val="left" w:pos="720"/>
              </w:tabs>
              <w:ind w:left="441"/>
              <w:rPr>
                <w:sz w:val="24"/>
                <w:szCs w:val="24"/>
              </w:rPr>
            </w:pPr>
            <w:r w:rsidRPr="009A4355">
              <w:rPr>
                <w:sz w:val="24"/>
                <w:szCs w:val="24"/>
              </w:rPr>
              <w:t>Ginkluotė, ginklai ir karinė technika</w:t>
            </w:r>
          </w:p>
        </w:tc>
        <w:tc>
          <w:tcPr>
            <w:tcW w:w="2126" w:type="dxa"/>
            <w:tcMar>
              <w:top w:w="28" w:type="dxa"/>
              <w:left w:w="57" w:type="dxa"/>
              <w:bottom w:w="28" w:type="dxa"/>
              <w:right w:w="57" w:type="dxa"/>
            </w:tcMar>
          </w:tcPr>
          <w:p w14:paraId="31A2F05C" w14:textId="77777777" w:rsidR="00D14A32" w:rsidRPr="009A4355" w:rsidRDefault="00D14A32" w:rsidP="00B8762C">
            <w:pPr>
              <w:tabs>
                <w:tab w:val="left" w:pos="720"/>
              </w:tabs>
              <w:jc w:val="center"/>
              <w:rPr>
                <w:sz w:val="24"/>
                <w:szCs w:val="24"/>
              </w:rPr>
            </w:pPr>
            <w:r w:rsidRPr="009A4355">
              <w:rPr>
                <w:sz w:val="24"/>
                <w:szCs w:val="24"/>
              </w:rPr>
              <w:t>15</w:t>
            </w:r>
          </w:p>
        </w:tc>
      </w:tr>
      <w:tr w:rsidR="00D14A32" w:rsidRPr="009A4355" w14:paraId="7AF55239" w14:textId="77777777" w:rsidTr="00B8762C">
        <w:trPr>
          <w:trHeight w:val="23"/>
        </w:trPr>
        <w:tc>
          <w:tcPr>
            <w:tcW w:w="789" w:type="dxa"/>
            <w:tcMar>
              <w:top w:w="28" w:type="dxa"/>
              <w:left w:w="57" w:type="dxa"/>
              <w:bottom w:w="28" w:type="dxa"/>
              <w:right w:w="57" w:type="dxa"/>
            </w:tcMar>
          </w:tcPr>
          <w:p w14:paraId="37B93531" w14:textId="77777777" w:rsidR="00D14A32" w:rsidRPr="009A4355" w:rsidRDefault="00D14A32" w:rsidP="00B8762C">
            <w:pPr>
              <w:tabs>
                <w:tab w:val="left" w:pos="720"/>
              </w:tabs>
              <w:jc w:val="center"/>
              <w:rPr>
                <w:sz w:val="24"/>
                <w:szCs w:val="24"/>
              </w:rPr>
            </w:pPr>
            <w:r w:rsidRPr="009A4355">
              <w:rPr>
                <w:sz w:val="24"/>
                <w:szCs w:val="24"/>
              </w:rPr>
              <w:lastRenderedPageBreak/>
              <w:t>7.3.</w:t>
            </w:r>
          </w:p>
        </w:tc>
        <w:tc>
          <w:tcPr>
            <w:tcW w:w="6662" w:type="dxa"/>
            <w:tcMar>
              <w:top w:w="28" w:type="dxa"/>
              <w:left w:w="57" w:type="dxa"/>
              <w:bottom w:w="28" w:type="dxa"/>
              <w:right w:w="57" w:type="dxa"/>
            </w:tcMar>
          </w:tcPr>
          <w:p w14:paraId="573A65E7" w14:textId="77777777" w:rsidR="00D14A32" w:rsidRPr="009A4355" w:rsidRDefault="00D14A32" w:rsidP="00B8762C">
            <w:pPr>
              <w:tabs>
                <w:tab w:val="left" w:pos="720"/>
              </w:tabs>
              <w:ind w:left="441"/>
              <w:rPr>
                <w:sz w:val="24"/>
                <w:szCs w:val="24"/>
              </w:rPr>
            </w:pPr>
            <w:r w:rsidRPr="009A4355">
              <w:rPr>
                <w:sz w:val="24"/>
                <w:szCs w:val="24"/>
              </w:rPr>
              <w:t>Medicinos įranga</w:t>
            </w:r>
          </w:p>
        </w:tc>
        <w:tc>
          <w:tcPr>
            <w:tcW w:w="2126" w:type="dxa"/>
            <w:tcMar>
              <w:top w:w="28" w:type="dxa"/>
              <w:left w:w="57" w:type="dxa"/>
              <w:bottom w:w="28" w:type="dxa"/>
              <w:right w:w="57" w:type="dxa"/>
            </w:tcMar>
          </w:tcPr>
          <w:p w14:paraId="7664253B" w14:textId="77777777" w:rsidR="00D14A32" w:rsidRPr="009A4355" w:rsidRDefault="00D14A32" w:rsidP="00B8762C">
            <w:pPr>
              <w:tabs>
                <w:tab w:val="left" w:pos="720"/>
              </w:tabs>
              <w:jc w:val="center"/>
              <w:rPr>
                <w:sz w:val="24"/>
                <w:szCs w:val="24"/>
              </w:rPr>
            </w:pPr>
            <w:r w:rsidRPr="009A4355">
              <w:rPr>
                <w:sz w:val="24"/>
                <w:szCs w:val="24"/>
              </w:rPr>
              <w:t>8</w:t>
            </w:r>
          </w:p>
        </w:tc>
      </w:tr>
      <w:tr w:rsidR="00D14A32" w:rsidRPr="009A4355" w14:paraId="22AC9A40" w14:textId="77777777" w:rsidTr="00B8762C">
        <w:trPr>
          <w:trHeight w:val="23"/>
        </w:trPr>
        <w:tc>
          <w:tcPr>
            <w:tcW w:w="789" w:type="dxa"/>
            <w:tcMar>
              <w:top w:w="28" w:type="dxa"/>
              <w:left w:w="57" w:type="dxa"/>
              <w:bottom w:w="28" w:type="dxa"/>
              <w:right w:w="57" w:type="dxa"/>
            </w:tcMar>
          </w:tcPr>
          <w:p w14:paraId="30605669" w14:textId="77777777" w:rsidR="00D14A32" w:rsidRPr="009A4355" w:rsidRDefault="00D14A32" w:rsidP="00B8762C">
            <w:pPr>
              <w:tabs>
                <w:tab w:val="left" w:pos="720"/>
              </w:tabs>
              <w:jc w:val="center"/>
              <w:rPr>
                <w:sz w:val="24"/>
                <w:szCs w:val="24"/>
              </w:rPr>
            </w:pPr>
            <w:r w:rsidRPr="009A4355">
              <w:rPr>
                <w:sz w:val="24"/>
                <w:szCs w:val="24"/>
              </w:rPr>
              <w:t>7.4.</w:t>
            </w:r>
          </w:p>
        </w:tc>
        <w:tc>
          <w:tcPr>
            <w:tcW w:w="6662" w:type="dxa"/>
            <w:tcMar>
              <w:top w:w="28" w:type="dxa"/>
              <w:left w:w="57" w:type="dxa"/>
              <w:bottom w:w="28" w:type="dxa"/>
              <w:right w:w="57" w:type="dxa"/>
            </w:tcMar>
          </w:tcPr>
          <w:p w14:paraId="7ADFBDCD" w14:textId="77777777" w:rsidR="00D14A32" w:rsidRPr="009A4355" w:rsidRDefault="00D14A32" w:rsidP="00B8762C">
            <w:pPr>
              <w:tabs>
                <w:tab w:val="left" w:pos="720"/>
              </w:tabs>
              <w:ind w:left="441"/>
              <w:rPr>
                <w:sz w:val="24"/>
                <w:szCs w:val="24"/>
              </w:rPr>
            </w:pPr>
            <w:r w:rsidRPr="009A4355">
              <w:rPr>
                <w:sz w:val="24"/>
                <w:szCs w:val="24"/>
              </w:rPr>
              <w:t>Apsaugos įranga</w:t>
            </w:r>
          </w:p>
        </w:tc>
        <w:tc>
          <w:tcPr>
            <w:tcW w:w="2126" w:type="dxa"/>
            <w:tcMar>
              <w:top w:w="28" w:type="dxa"/>
              <w:left w:w="57" w:type="dxa"/>
              <w:bottom w:w="28" w:type="dxa"/>
              <w:right w:w="57" w:type="dxa"/>
            </w:tcMar>
          </w:tcPr>
          <w:p w14:paraId="7481627F" w14:textId="77777777" w:rsidR="00D14A32" w:rsidRPr="009A4355" w:rsidRDefault="00D14A32" w:rsidP="00B8762C">
            <w:pPr>
              <w:tabs>
                <w:tab w:val="left" w:pos="720"/>
              </w:tabs>
              <w:jc w:val="center"/>
              <w:rPr>
                <w:sz w:val="24"/>
                <w:szCs w:val="24"/>
              </w:rPr>
            </w:pPr>
            <w:r w:rsidRPr="009A4355">
              <w:rPr>
                <w:sz w:val="24"/>
                <w:szCs w:val="24"/>
              </w:rPr>
              <w:t>6</w:t>
            </w:r>
          </w:p>
        </w:tc>
      </w:tr>
      <w:tr w:rsidR="00D14A32" w:rsidRPr="009A4355" w14:paraId="3A674D14" w14:textId="77777777" w:rsidTr="00B8762C">
        <w:trPr>
          <w:cantSplit/>
          <w:trHeight w:val="23"/>
        </w:trPr>
        <w:tc>
          <w:tcPr>
            <w:tcW w:w="789" w:type="dxa"/>
            <w:tcMar>
              <w:top w:w="28" w:type="dxa"/>
              <w:left w:w="57" w:type="dxa"/>
              <w:bottom w:w="28" w:type="dxa"/>
              <w:right w:w="57" w:type="dxa"/>
            </w:tcMar>
          </w:tcPr>
          <w:p w14:paraId="52A64352" w14:textId="77777777" w:rsidR="00D14A32" w:rsidRPr="009A4355" w:rsidRDefault="00D14A32" w:rsidP="00B8762C">
            <w:pPr>
              <w:tabs>
                <w:tab w:val="left" w:pos="720"/>
              </w:tabs>
              <w:jc w:val="center"/>
              <w:rPr>
                <w:sz w:val="24"/>
                <w:szCs w:val="24"/>
              </w:rPr>
            </w:pPr>
            <w:r w:rsidRPr="009A4355">
              <w:rPr>
                <w:sz w:val="24"/>
                <w:szCs w:val="24"/>
              </w:rPr>
              <w:t>7.5.</w:t>
            </w:r>
          </w:p>
        </w:tc>
        <w:tc>
          <w:tcPr>
            <w:tcW w:w="6662" w:type="dxa"/>
            <w:tcMar>
              <w:top w:w="28" w:type="dxa"/>
              <w:left w:w="57" w:type="dxa"/>
              <w:bottom w:w="28" w:type="dxa"/>
              <w:right w:w="57" w:type="dxa"/>
            </w:tcMar>
          </w:tcPr>
          <w:p w14:paraId="4F7171DC" w14:textId="77777777" w:rsidR="00D14A32" w:rsidRPr="009A4355" w:rsidRDefault="00D14A32" w:rsidP="00B8762C">
            <w:pPr>
              <w:keepNext/>
              <w:tabs>
                <w:tab w:val="left" w:pos="720"/>
              </w:tabs>
              <w:ind w:left="441"/>
              <w:rPr>
                <w:sz w:val="24"/>
                <w:szCs w:val="24"/>
              </w:rPr>
            </w:pPr>
            <w:r w:rsidRPr="009A4355">
              <w:rPr>
                <w:sz w:val="24"/>
                <w:szCs w:val="24"/>
              </w:rPr>
              <w:t>Filmavimo, fotografavimo, mobiliojo telefono ryšio įrenginiai</w:t>
            </w:r>
          </w:p>
        </w:tc>
        <w:tc>
          <w:tcPr>
            <w:tcW w:w="2126" w:type="dxa"/>
            <w:tcMar>
              <w:top w:w="28" w:type="dxa"/>
              <w:left w:w="57" w:type="dxa"/>
              <w:bottom w:w="28" w:type="dxa"/>
              <w:right w:w="57" w:type="dxa"/>
            </w:tcMar>
          </w:tcPr>
          <w:p w14:paraId="4E29F34A" w14:textId="77777777" w:rsidR="00D14A32" w:rsidRPr="009A4355" w:rsidRDefault="00D14A32" w:rsidP="00B8762C">
            <w:pPr>
              <w:keepNext/>
              <w:tabs>
                <w:tab w:val="left" w:pos="720"/>
              </w:tabs>
              <w:jc w:val="center"/>
              <w:rPr>
                <w:sz w:val="24"/>
                <w:szCs w:val="24"/>
              </w:rPr>
            </w:pPr>
            <w:r w:rsidRPr="009A4355">
              <w:rPr>
                <w:sz w:val="24"/>
                <w:szCs w:val="24"/>
              </w:rPr>
              <w:t>5</w:t>
            </w:r>
          </w:p>
        </w:tc>
      </w:tr>
      <w:tr w:rsidR="00D14A32" w:rsidRPr="009A4355" w14:paraId="62B3FFE5" w14:textId="77777777" w:rsidTr="00B8762C">
        <w:trPr>
          <w:trHeight w:val="23"/>
        </w:trPr>
        <w:tc>
          <w:tcPr>
            <w:tcW w:w="789" w:type="dxa"/>
            <w:tcMar>
              <w:top w:w="28" w:type="dxa"/>
              <w:left w:w="57" w:type="dxa"/>
              <w:bottom w:w="28" w:type="dxa"/>
              <w:right w:w="57" w:type="dxa"/>
            </w:tcMar>
          </w:tcPr>
          <w:p w14:paraId="2804C106" w14:textId="77777777" w:rsidR="00D14A32" w:rsidRPr="009A4355" w:rsidRDefault="00D14A32" w:rsidP="00B8762C">
            <w:pPr>
              <w:tabs>
                <w:tab w:val="left" w:pos="720"/>
              </w:tabs>
              <w:jc w:val="center"/>
              <w:rPr>
                <w:sz w:val="24"/>
                <w:szCs w:val="24"/>
              </w:rPr>
            </w:pPr>
            <w:r w:rsidRPr="009A4355">
              <w:rPr>
                <w:sz w:val="24"/>
                <w:szCs w:val="24"/>
              </w:rPr>
              <w:t>7.6.</w:t>
            </w:r>
          </w:p>
        </w:tc>
        <w:tc>
          <w:tcPr>
            <w:tcW w:w="6662" w:type="dxa"/>
            <w:tcMar>
              <w:top w:w="28" w:type="dxa"/>
              <w:left w:w="57" w:type="dxa"/>
              <w:bottom w:w="28" w:type="dxa"/>
              <w:right w:w="57" w:type="dxa"/>
            </w:tcMar>
          </w:tcPr>
          <w:p w14:paraId="596DC4F7" w14:textId="77777777" w:rsidR="00D14A32" w:rsidRPr="009A4355" w:rsidRDefault="00D14A32" w:rsidP="00B8762C">
            <w:pPr>
              <w:tabs>
                <w:tab w:val="left" w:pos="720"/>
              </w:tabs>
              <w:ind w:left="441"/>
              <w:rPr>
                <w:sz w:val="24"/>
                <w:szCs w:val="24"/>
              </w:rPr>
            </w:pPr>
            <w:r w:rsidRPr="009A4355">
              <w:rPr>
                <w:sz w:val="24"/>
                <w:szCs w:val="24"/>
              </w:rPr>
              <w:t>Radijo ir televizijos, informacinių ir ryšių technologijų tinklų valdymo įrenginiai ir įranga</w:t>
            </w:r>
          </w:p>
        </w:tc>
        <w:tc>
          <w:tcPr>
            <w:tcW w:w="2126" w:type="dxa"/>
            <w:tcMar>
              <w:top w:w="28" w:type="dxa"/>
              <w:left w:w="57" w:type="dxa"/>
              <w:bottom w:w="28" w:type="dxa"/>
              <w:right w:w="57" w:type="dxa"/>
            </w:tcMar>
          </w:tcPr>
          <w:p w14:paraId="632A2400" w14:textId="77777777" w:rsidR="00D14A32" w:rsidRPr="009A4355" w:rsidRDefault="00D14A32" w:rsidP="00B8762C">
            <w:pPr>
              <w:tabs>
                <w:tab w:val="left" w:pos="720"/>
              </w:tabs>
              <w:jc w:val="center"/>
              <w:rPr>
                <w:sz w:val="24"/>
                <w:szCs w:val="24"/>
              </w:rPr>
            </w:pPr>
            <w:r w:rsidRPr="009A4355">
              <w:rPr>
                <w:sz w:val="24"/>
                <w:szCs w:val="24"/>
              </w:rPr>
              <w:t>8</w:t>
            </w:r>
          </w:p>
        </w:tc>
      </w:tr>
      <w:tr w:rsidR="00D14A32" w:rsidRPr="009A4355" w14:paraId="25B5BC28" w14:textId="77777777" w:rsidTr="00B8762C">
        <w:trPr>
          <w:trHeight w:val="23"/>
        </w:trPr>
        <w:tc>
          <w:tcPr>
            <w:tcW w:w="789" w:type="dxa"/>
            <w:tcMar>
              <w:top w:w="28" w:type="dxa"/>
              <w:left w:w="57" w:type="dxa"/>
              <w:bottom w:w="28" w:type="dxa"/>
              <w:right w:w="57" w:type="dxa"/>
            </w:tcMar>
          </w:tcPr>
          <w:p w14:paraId="2E6CE39C" w14:textId="77777777" w:rsidR="00D14A32" w:rsidRPr="009A4355" w:rsidRDefault="00D14A32" w:rsidP="00B8762C">
            <w:pPr>
              <w:tabs>
                <w:tab w:val="left" w:pos="720"/>
              </w:tabs>
              <w:jc w:val="center"/>
              <w:rPr>
                <w:sz w:val="24"/>
                <w:szCs w:val="24"/>
              </w:rPr>
            </w:pPr>
            <w:r w:rsidRPr="009A4355">
              <w:rPr>
                <w:sz w:val="24"/>
                <w:szCs w:val="24"/>
              </w:rPr>
              <w:t>7.7.</w:t>
            </w:r>
          </w:p>
        </w:tc>
        <w:tc>
          <w:tcPr>
            <w:tcW w:w="6662" w:type="dxa"/>
            <w:tcMar>
              <w:top w:w="28" w:type="dxa"/>
              <w:left w:w="57" w:type="dxa"/>
              <w:bottom w:w="28" w:type="dxa"/>
              <w:right w:w="57" w:type="dxa"/>
            </w:tcMar>
          </w:tcPr>
          <w:p w14:paraId="2264B556" w14:textId="77777777" w:rsidR="00D14A32" w:rsidRPr="009A4355" w:rsidRDefault="00D14A32" w:rsidP="00B8762C">
            <w:pPr>
              <w:tabs>
                <w:tab w:val="left" w:pos="720"/>
              </w:tabs>
              <w:ind w:left="441"/>
              <w:rPr>
                <w:sz w:val="24"/>
                <w:szCs w:val="24"/>
              </w:rPr>
            </w:pPr>
            <w:r w:rsidRPr="009A4355">
              <w:rPr>
                <w:sz w:val="24"/>
                <w:szCs w:val="24"/>
              </w:rPr>
              <w:t>Kitos mašinos ir įrenginiai</w:t>
            </w:r>
          </w:p>
        </w:tc>
        <w:tc>
          <w:tcPr>
            <w:tcW w:w="2126" w:type="dxa"/>
            <w:tcMar>
              <w:top w:w="28" w:type="dxa"/>
              <w:left w:w="57" w:type="dxa"/>
              <w:bottom w:w="28" w:type="dxa"/>
              <w:right w:w="57" w:type="dxa"/>
            </w:tcMar>
          </w:tcPr>
          <w:p w14:paraId="0C8D59AB" w14:textId="77777777" w:rsidR="00D14A32" w:rsidRPr="009A4355" w:rsidRDefault="00D14A32" w:rsidP="00B8762C">
            <w:pPr>
              <w:tabs>
                <w:tab w:val="left" w:pos="720"/>
              </w:tabs>
              <w:jc w:val="center"/>
              <w:rPr>
                <w:sz w:val="24"/>
                <w:szCs w:val="24"/>
              </w:rPr>
            </w:pPr>
            <w:r w:rsidRPr="009A4355">
              <w:rPr>
                <w:sz w:val="24"/>
                <w:szCs w:val="24"/>
              </w:rPr>
              <w:t>10</w:t>
            </w:r>
          </w:p>
        </w:tc>
      </w:tr>
      <w:tr w:rsidR="00D14A32" w:rsidRPr="009A4355" w14:paraId="7A1415EA" w14:textId="77777777" w:rsidTr="00B8762C">
        <w:trPr>
          <w:trHeight w:val="23"/>
        </w:trPr>
        <w:tc>
          <w:tcPr>
            <w:tcW w:w="789" w:type="dxa"/>
            <w:tcMar>
              <w:top w:w="28" w:type="dxa"/>
              <w:left w:w="57" w:type="dxa"/>
              <w:bottom w:w="28" w:type="dxa"/>
              <w:right w:w="57" w:type="dxa"/>
            </w:tcMar>
          </w:tcPr>
          <w:p w14:paraId="48000580" w14:textId="77777777" w:rsidR="00D14A32" w:rsidRPr="009A4355" w:rsidRDefault="00D14A32" w:rsidP="00B8762C">
            <w:pPr>
              <w:tabs>
                <w:tab w:val="left" w:pos="720"/>
              </w:tabs>
              <w:jc w:val="center"/>
              <w:rPr>
                <w:sz w:val="24"/>
                <w:szCs w:val="24"/>
              </w:rPr>
            </w:pPr>
            <w:r w:rsidRPr="009A4355">
              <w:rPr>
                <w:sz w:val="24"/>
                <w:szCs w:val="24"/>
              </w:rPr>
              <w:t>8.</w:t>
            </w:r>
          </w:p>
        </w:tc>
        <w:tc>
          <w:tcPr>
            <w:tcW w:w="6662" w:type="dxa"/>
            <w:tcMar>
              <w:top w:w="28" w:type="dxa"/>
              <w:left w:w="57" w:type="dxa"/>
              <w:bottom w:w="28" w:type="dxa"/>
              <w:right w:w="57" w:type="dxa"/>
            </w:tcMar>
          </w:tcPr>
          <w:p w14:paraId="43DFD777" w14:textId="77777777" w:rsidR="00D14A32" w:rsidRPr="009A4355" w:rsidRDefault="00D14A32" w:rsidP="00B8762C">
            <w:pPr>
              <w:tabs>
                <w:tab w:val="left" w:pos="720"/>
              </w:tabs>
              <w:ind w:firstLine="261"/>
              <w:rPr>
                <w:b/>
                <w:bCs/>
                <w:sz w:val="24"/>
                <w:szCs w:val="24"/>
              </w:rPr>
            </w:pPr>
            <w:r w:rsidRPr="009A4355">
              <w:rPr>
                <w:b/>
                <w:bCs/>
                <w:sz w:val="24"/>
                <w:szCs w:val="24"/>
              </w:rPr>
              <w:t>Transporto priemonės</w:t>
            </w:r>
          </w:p>
        </w:tc>
        <w:tc>
          <w:tcPr>
            <w:tcW w:w="2126" w:type="dxa"/>
            <w:tcMar>
              <w:top w:w="28" w:type="dxa"/>
              <w:left w:w="57" w:type="dxa"/>
              <w:bottom w:w="28" w:type="dxa"/>
              <w:right w:w="57" w:type="dxa"/>
            </w:tcMar>
          </w:tcPr>
          <w:p w14:paraId="7D59D382" w14:textId="77777777" w:rsidR="00D14A32" w:rsidRPr="009A4355" w:rsidRDefault="00D14A32" w:rsidP="00B8762C">
            <w:pPr>
              <w:tabs>
                <w:tab w:val="left" w:pos="720"/>
              </w:tabs>
              <w:jc w:val="center"/>
              <w:rPr>
                <w:sz w:val="24"/>
                <w:szCs w:val="24"/>
              </w:rPr>
            </w:pPr>
          </w:p>
        </w:tc>
      </w:tr>
      <w:tr w:rsidR="00D14A32" w:rsidRPr="009A4355" w14:paraId="54BB77B7" w14:textId="77777777" w:rsidTr="00B8762C">
        <w:trPr>
          <w:trHeight w:val="23"/>
        </w:trPr>
        <w:tc>
          <w:tcPr>
            <w:tcW w:w="789" w:type="dxa"/>
            <w:tcMar>
              <w:top w:w="28" w:type="dxa"/>
              <w:left w:w="57" w:type="dxa"/>
              <w:bottom w:w="28" w:type="dxa"/>
              <w:right w:w="57" w:type="dxa"/>
            </w:tcMar>
          </w:tcPr>
          <w:p w14:paraId="6F999D3A" w14:textId="77777777" w:rsidR="00D14A32" w:rsidRPr="009A4355" w:rsidRDefault="00D14A32" w:rsidP="00B8762C">
            <w:pPr>
              <w:tabs>
                <w:tab w:val="left" w:pos="720"/>
              </w:tabs>
              <w:jc w:val="center"/>
              <w:rPr>
                <w:sz w:val="24"/>
                <w:szCs w:val="24"/>
              </w:rPr>
            </w:pPr>
            <w:r w:rsidRPr="009A4355">
              <w:rPr>
                <w:sz w:val="24"/>
                <w:szCs w:val="24"/>
              </w:rPr>
              <w:t>8.1.</w:t>
            </w:r>
          </w:p>
        </w:tc>
        <w:tc>
          <w:tcPr>
            <w:tcW w:w="6662" w:type="dxa"/>
            <w:tcMar>
              <w:top w:w="28" w:type="dxa"/>
              <w:left w:w="57" w:type="dxa"/>
              <w:bottom w:w="28" w:type="dxa"/>
              <w:right w:w="57" w:type="dxa"/>
            </w:tcMar>
          </w:tcPr>
          <w:p w14:paraId="7331B793" w14:textId="77777777" w:rsidR="00D14A32" w:rsidRPr="009A4355" w:rsidRDefault="00D14A32" w:rsidP="00B8762C">
            <w:pPr>
              <w:tabs>
                <w:tab w:val="left" w:pos="720"/>
              </w:tabs>
              <w:ind w:left="441"/>
              <w:rPr>
                <w:sz w:val="24"/>
                <w:szCs w:val="24"/>
              </w:rPr>
            </w:pPr>
            <w:r w:rsidRPr="009A4355">
              <w:rPr>
                <w:sz w:val="24"/>
                <w:szCs w:val="24"/>
              </w:rPr>
              <w:t>Lengvieji automobiliai ir jų priekabos</w:t>
            </w:r>
          </w:p>
        </w:tc>
        <w:tc>
          <w:tcPr>
            <w:tcW w:w="2126" w:type="dxa"/>
            <w:tcMar>
              <w:top w:w="28" w:type="dxa"/>
              <w:left w:w="57" w:type="dxa"/>
              <w:bottom w:w="28" w:type="dxa"/>
              <w:right w:w="57" w:type="dxa"/>
            </w:tcMar>
          </w:tcPr>
          <w:p w14:paraId="555C65D5" w14:textId="77777777" w:rsidR="00D14A32" w:rsidRPr="009A4355" w:rsidRDefault="00D14A32" w:rsidP="00B8762C">
            <w:pPr>
              <w:tabs>
                <w:tab w:val="left" w:pos="720"/>
              </w:tabs>
              <w:jc w:val="center"/>
              <w:rPr>
                <w:sz w:val="24"/>
                <w:szCs w:val="24"/>
              </w:rPr>
            </w:pPr>
            <w:r w:rsidRPr="009A4355">
              <w:rPr>
                <w:sz w:val="24"/>
                <w:szCs w:val="24"/>
              </w:rPr>
              <w:t>6</w:t>
            </w:r>
          </w:p>
        </w:tc>
      </w:tr>
      <w:tr w:rsidR="00D14A32" w:rsidRPr="009A4355" w14:paraId="61812DCB" w14:textId="77777777" w:rsidTr="00B8762C">
        <w:trPr>
          <w:trHeight w:val="23"/>
        </w:trPr>
        <w:tc>
          <w:tcPr>
            <w:tcW w:w="789" w:type="dxa"/>
            <w:tcMar>
              <w:top w:w="28" w:type="dxa"/>
              <w:left w:w="57" w:type="dxa"/>
              <w:bottom w:w="28" w:type="dxa"/>
              <w:right w:w="57" w:type="dxa"/>
            </w:tcMar>
          </w:tcPr>
          <w:p w14:paraId="36EC916E" w14:textId="77777777" w:rsidR="00D14A32" w:rsidRPr="009A4355" w:rsidRDefault="00D14A32" w:rsidP="00B8762C">
            <w:pPr>
              <w:tabs>
                <w:tab w:val="left" w:pos="720"/>
              </w:tabs>
              <w:jc w:val="center"/>
              <w:rPr>
                <w:sz w:val="24"/>
                <w:szCs w:val="24"/>
              </w:rPr>
            </w:pPr>
            <w:r w:rsidRPr="009A4355">
              <w:rPr>
                <w:sz w:val="24"/>
                <w:szCs w:val="24"/>
              </w:rPr>
              <w:t>8.2.</w:t>
            </w:r>
          </w:p>
        </w:tc>
        <w:tc>
          <w:tcPr>
            <w:tcW w:w="6662" w:type="dxa"/>
            <w:tcMar>
              <w:top w:w="28" w:type="dxa"/>
              <w:left w:w="57" w:type="dxa"/>
              <w:bottom w:w="28" w:type="dxa"/>
              <w:right w:w="57" w:type="dxa"/>
            </w:tcMar>
          </w:tcPr>
          <w:p w14:paraId="2C93FCA8" w14:textId="77777777" w:rsidR="00D14A32" w:rsidRPr="009A4355" w:rsidRDefault="00D14A32" w:rsidP="00B8762C">
            <w:pPr>
              <w:tabs>
                <w:tab w:val="left" w:pos="720"/>
              </w:tabs>
              <w:ind w:left="441"/>
              <w:rPr>
                <w:sz w:val="24"/>
                <w:szCs w:val="24"/>
              </w:rPr>
            </w:pPr>
            <w:r w:rsidRPr="009A4355">
              <w:rPr>
                <w:sz w:val="24"/>
                <w:szCs w:val="24"/>
              </w:rPr>
              <w:t>Specialieji automobiliai</w:t>
            </w:r>
          </w:p>
        </w:tc>
        <w:tc>
          <w:tcPr>
            <w:tcW w:w="2126" w:type="dxa"/>
            <w:tcMar>
              <w:top w:w="28" w:type="dxa"/>
              <w:left w:w="57" w:type="dxa"/>
              <w:bottom w:w="28" w:type="dxa"/>
              <w:right w:w="57" w:type="dxa"/>
            </w:tcMar>
          </w:tcPr>
          <w:p w14:paraId="44508EC0" w14:textId="77777777" w:rsidR="00D14A32" w:rsidRPr="009A4355" w:rsidRDefault="00D14A32" w:rsidP="00B8762C">
            <w:pPr>
              <w:tabs>
                <w:tab w:val="left" w:pos="720"/>
              </w:tabs>
              <w:jc w:val="center"/>
              <w:rPr>
                <w:sz w:val="24"/>
                <w:szCs w:val="24"/>
              </w:rPr>
            </w:pPr>
            <w:r w:rsidRPr="009A4355">
              <w:rPr>
                <w:sz w:val="24"/>
                <w:szCs w:val="24"/>
              </w:rPr>
              <w:t>7</w:t>
            </w:r>
          </w:p>
        </w:tc>
      </w:tr>
      <w:tr w:rsidR="00D14A32" w:rsidRPr="009A4355" w14:paraId="2C69519A" w14:textId="77777777" w:rsidTr="00B8762C">
        <w:trPr>
          <w:trHeight w:val="23"/>
        </w:trPr>
        <w:tc>
          <w:tcPr>
            <w:tcW w:w="789" w:type="dxa"/>
            <w:tcMar>
              <w:top w:w="28" w:type="dxa"/>
              <w:left w:w="57" w:type="dxa"/>
              <w:bottom w:w="28" w:type="dxa"/>
              <w:right w:w="57" w:type="dxa"/>
            </w:tcMar>
          </w:tcPr>
          <w:p w14:paraId="33C6C0FA" w14:textId="77777777" w:rsidR="00D14A32" w:rsidRPr="009A4355" w:rsidRDefault="00D14A32" w:rsidP="00B8762C">
            <w:pPr>
              <w:tabs>
                <w:tab w:val="left" w:pos="720"/>
              </w:tabs>
              <w:jc w:val="center"/>
              <w:rPr>
                <w:sz w:val="24"/>
                <w:szCs w:val="24"/>
              </w:rPr>
            </w:pPr>
            <w:r w:rsidRPr="009A4355">
              <w:rPr>
                <w:sz w:val="24"/>
                <w:szCs w:val="24"/>
              </w:rPr>
              <w:t>8.3.</w:t>
            </w:r>
          </w:p>
        </w:tc>
        <w:tc>
          <w:tcPr>
            <w:tcW w:w="6662" w:type="dxa"/>
            <w:tcMar>
              <w:top w:w="28" w:type="dxa"/>
              <w:left w:w="57" w:type="dxa"/>
              <w:bottom w:w="28" w:type="dxa"/>
              <w:right w:w="57" w:type="dxa"/>
            </w:tcMar>
          </w:tcPr>
          <w:p w14:paraId="6AE616CD" w14:textId="77777777" w:rsidR="00D14A32" w:rsidRPr="009A4355" w:rsidRDefault="00D14A32" w:rsidP="00B8762C">
            <w:pPr>
              <w:tabs>
                <w:tab w:val="left" w:pos="720"/>
              </w:tabs>
              <w:ind w:left="441"/>
              <w:rPr>
                <w:sz w:val="24"/>
                <w:szCs w:val="24"/>
              </w:rPr>
            </w:pPr>
            <w:r w:rsidRPr="009A4355">
              <w:rPr>
                <w:sz w:val="24"/>
                <w:szCs w:val="24"/>
              </w:rPr>
              <w:t>Autobusai, krovininiai automobiliai, jų priekabos ir puspriekabės</w:t>
            </w:r>
          </w:p>
        </w:tc>
        <w:tc>
          <w:tcPr>
            <w:tcW w:w="2126" w:type="dxa"/>
            <w:tcMar>
              <w:top w:w="28" w:type="dxa"/>
              <w:left w:w="57" w:type="dxa"/>
              <w:bottom w:w="28" w:type="dxa"/>
              <w:right w:w="57" w:type="dxa"/>
            </w:tcMar>
          </w:tcPr>
          <w:p w14:paraId="1805AA77" w14:textId="77777777" w:rsidR="00D14A32" w:rsidRPr="009A4355" w:rsidRDefault="00D14A32" w:rsidP="00B8762C">
            <w:pPr>
              <w:tabs>
                <w:tab w:val="left" w:pos="720"/>
              </w:tabs>
              <w:jc w:val="center"/>
              <w:rPr>
                <w:sz w:val="24"/>
                <w:szCs w:val="24"/>
              </w:rPr>
            </w:pPr>
            <w:r w:rsidRPr="009A4355">
              <w:rPr>
                <w:sz w:val="24"/>
                <w:szCs w:val="24"/>
              </w:rPr>
              <w:t>7</w:t>
            </w:r>
          </w:p>
        </w:tc>
      </w:tr>
      <w:tr w:rsidR="00D14A32" w:rsidRPr="009A4355" w14:paraId="4A46856A" w14:textId="77777777" w:rsidTr="00B8762C">
        <w:trPr>
          <w:trHeight w:val="23"/>
        </w:trPr>
        <w:tc>
          <w:tcPr>
            <w:tcW w:w="789" w:type="dxa"/>
            <w:tcMar>
              <w:top w:w="28" w:type="dxa"/>
              <w:left w:w="57" w:type="dxa"/>
              <w:bottom w:w="28" w:type="dxa"/>
              <w:right w:w="57" w:type="dxa"/>
            </w:tcMar>
          </w:tcPr>
          <w:p w14:paraId="5F6C4787" w14:textId="77777777" w:rsidR="00D14A32" w:rsidRPr="009A4355" w:rsidRDefault="00D14A32" w:rsidP="00B8762C">
            <w:pPr>
              <w:tabs>
                <w:tab w:val="left" w:pos="720"/>
              </w:tabs>
              <w:jc w:val="center"/>
              <w:rPr>
                <w:sz w:val="24"/>
                <w:szCs w:val="24"/>
              </w:rPr>
            </w:pPr>
            <w:r w:rsidRPr="009A4355">
              <w:rPr>
                <w:sz w:val="24"/>
                <w:szCs w:val="24"/>
              </w:rPr>
              <w:t>8.4.</w:t>
            </w:r>
          </w:p>
        </w:tc>
        <w:tc>
          <w:tcPr>
            <w:tcW w:w="6662" w:type="dxa"/>
            <w:tcMar>
              <w:top w:w="28" w:type="dxa"/>
              <w:left w:w="57" w:type="dxa"/>
              <w:bottom w:w="28" w:type="dxa"/>
              <w:right w:w="57" w:type="dxa"/>
            </w:tcMar>
          </w:tcPr>
          <w:p w14:paraId="5800E3ED" w14:textId="77777777" w:rsidR="00D14A32" w:rsidRPr="009A4355" w:rsidRDefault="00D14A32" w:rsidP="00B8762C">
            <w:pPr>
              <w:tabs>
                <w:tab w:val="left" w:pos="720"/>
              </w:tabs>
              <w:ind w:left="441"/>
              <w:rPr>
                <w:sz w:val="24"/>
                <w:szCs w:val="24"/>
              </w:rPr>
            </w:pPr>
            <w:r w:rsidRPr="009A4355">
              <w:rPr>
                <w:sz w:val="24"/>
                <w:szCs w:val="24"/>
              </w:rPr>
              <w:t>Kitos transporto priemonės</w:t>
            </w:r>
          </w:p>
        </w:tc>
        <w:tc>
          <w:tcPr>
            <w:tcW w:w="2126" w:type="dxa"/>
            <w:tcMar>
              <w:top w:w="28" w:type="dxa"/>
              <w:left w:w="57" w:type="dxa"/>
              <w:bottom w:w="28" w:type="dxa"/>
              <w:right w:w="57" w:type="dxa"/>
            </w:tcMar>
          </w:tcPr>
          <w:p w14:paraId="3534EBCA" w14:textId="77777777" w:rsidR="00D14A32" w:rsidRPr="009A4355" w:rsidRDefault="00D14A32" w:rsidP="00B8762C">
            <w:pPr>
              <w:tabs>
                <w:tab w:val="left" w:pos="720"/>
              </w:tabs>
              <w:jc w:val="center"/>
              <w:rPr>
                <w:sz w:val="24"/>
                <w:szCs w:val="24"/>
              </w:rPr>
            </w:pPr>
            <w:r w:rsidRPr="009A4355">
              <w:rPr>
                <w:sz w:val="24"/>
                <w:szCs w:val="24"/>
              </w:rPr>
              <w:t>5</w:t>
            </w:r>
          </w:p>
        </w:tc>
      </w:tr>
      <w:tr w:rsidR="00D14A32" w:rsidRPr="009A4355" w14:paraId="589B0DA8" w14:textId="77777777" w:rsidTr="00B8762C">
        <w:trPr>
          <w:trHeight w:val="23"/>
        </w:trPr>
        <w:tc>
          <w:tcPr>
            <w:tcW w:w="789" w:type="dxa"/>
            <w:tcMar>
              <w:top w:w="28" w:type="dxa"/>
              <w:left w:w="57" w:type="dxa"/>
              <w:bottom w:w="28" w:type="dxa"/>
              <w:right w:w="57" w:type="dxa"/>
            </w:tcMar>
          </w:tcPr>
          <w:p w14:paraId="0E7915F8" w14:textId="77777777" w:rsidR="00D14A32" w:rsidRPr="009A4355" w:rsidRDefault="00D14A32" w:rsidP="00B8762C">
            <w:pPr>
              <w:tabs>
                <w:tab w:val="left" w:pos="720"/>
              </w:tabs>
              <w:jc w:val="center"/>
              <w:rPr>
                <w:sz w:val="24"/>
                <w:szCs w:val="24"/>
              </w:rPr>
            </w:pPr>
            <w:r w:rsidRPr="009A4355">
              <w:rPr>
                <w:sz w:val="24"/>
                <w:szCs w:val="24"/>
              </w:rPr>
              <w:t>9.</w:t>
            </w:r>
          </w:p>
        </w:tc>
        <w:tc>
          <w:tcPr>
            <w:tcW w:w="6662" w:type="dxa"/>
            <w:tcMar>
              <w:top w:w="28" w:type="dxa"/>
              <w:left w:w="57" w:type="dxa"/>
              <w:bottom w:w="28" w:type="dxa"/>
              <w:right w:w="57" w:type="dxa"/>
            </w:tcMar>
          </w:tcPr>
          <w:p w14:paraId="564C7221" w14:textId="77777777" w:rsidR="00D14A32" w:rsidRPr="009A4355" w:rsidRDefault="00D14A32" w:rsidP="00B8762C">
            <w:pPr>
              <w:tabs>
                <w:tab w:val="left" w:pos="720"/>
              </w:tabs>
              <w:ind w:firstLine="261"/>
              <w:rPr>
                <w:b/>
                <w:bCs/>
                <w:sz w:val="24"/>
                <w:szCs w:val="24"/>
              </w:rPr>
            </w:pPr>
            <w:r w:rsidRPr="009A4355">
              <w:rPr>
                <w:b/>
                <w:bCs/>
                <w:sz w:val="24"/>
                <w:szCs w:val="24"/>
              </w:rPr>
              <w:t>Baldai ir biuro įranga</w:t>
            </w:r>
          </w:p>
        </w:tc>
        <w:tc>
          <w:tcPr>
            <w:tcW w:w="2126" w:type="dxa"/>
            <w:tcMar>
              <w:top w:w="28" w:type="dxa"/>
              <w:left w:w="57" w:type="dxa"/>
              <w:bottom w:w="28" w:type="dxa"/>
              <w:right w:w="57" w:type="dxa"/>
            </w:tcMar>
          </w:tcPr>
          <w:p w14:paraId="4DC34E2E" w14:textId="77777777" w:rsidR="00D14A32" w:rsidRPr="009A4355" w:rsidRDefault="00D14A32" w:rsidP="00B8762C">
            <w:pPr>
              <w:tabs>
                <w:tab w:val="left" w:pos="720"/>
              </w:tabs>
              <w:jc w:val="center"/>
              <w:rPr>
                <w:sz w:val="24"/>
                <w:szCs w:val="24"/>
              </w:rPr>
            </w:pPr>
          </w:p>
        </w:tc>
      </w:tr>
      <w:tr w:rsidR="00D14A32" w:rsidRPr="009A4355" w14:paraId="0A876ADE" w14:textId="77777777" w:rsidTr="00B8762C">
        <w:trPr>
          <w:trHeight w:val="23"/>
        </w:trPr>
        <w:tc>
          <w:tcPr>
            <w:tcW w:w="789" w:type="dxa"/>
            <w:tcMar>
              <w:top w:w="28" w:type="dxa"/>
              <w:left w:w="57" w:type="dxa"/>
              <w:bottom w:w="28" w:type="dxa"/>
              <w:right w:w="57" w:type="dxa"/>
            </w:tcMar>
          </w:tcPr>
          <w:p w14:paraId="4F67C2CB" w14:textId="77777777" w:rsidR="00D14A32" w:rsidRPr="009A4355" w:rsidRDefault="00D14A32" w:rsidP="00B8762C">
            <w:pPr>
              <w:tabs>
                <w:tab w:val="left" w:pos="720"/>
              </w:tabs>
              <w:jc w:val="center"/>
              <w:rPr>
                <w:sz w:val="24"/>
                <w:szCs w:val="24"/>
              </w:rPr>
            </w:pPr>
            <w:r w:rsidRPr="009A4355">
              <w:rPr>
                <w:sz w:val="24"/>
                <w:szCs w:val="24"/>
              </w:rPr>
              <w:t>9.1.</w:t>
            </w:r>
          </w:p>
        </w:tc>
        <w:tc>
          <w:tcPr>
            <w:tcW w:w="6662" w:type="dxa"/>
            <w:tcMar>
              <w:top w:w="28" w:type="dxa"/>
              <w:left w:w="57" w:type="dxa"/>
              <w:bottom w:w="28" w:type="dxa"/>
              <w:right w:w="57" w:type="dxa"/>
            </w:tcMar>
          </w:tcPr>
          <w:p w14:paraId="5AA8BAA3" w14:textId="77777777" w:rsidR="00D14A32" w:rsidRPr="009A4355" w:rsidRDefault="00D14A32" w:rsidP="00B8762C">
            <w:pPr>
              <w:tabs>
                <w:tab w:val="left" w:pos="720"/>
              </w:tabs>
              <w:ind w:left="441"/>
              <w:rPr>
                <w:sz w:val="24"/>
                <w:szCs w:val="24"/>
              </w:rPr>
            </w:pPr>
            <w:r w:rsidRPr="009A4355">
              <w:rPr>
                <w:sz w:val="24"/>
                <w:szCs w:val="24"/>
              </w:rPr>
              <w:t>Baldai</w:t>
            </w:r>
          </w:p>
        </w:tc>
        <w:tc>
          <w:tcPr>
            <w:tcW w:w="2126" w:type="dxa"/>
            <w:tcMar>
              <w:top w:w="28" w:type="dxa"/>
              <w:left w:w="57" w:type="dxa"/>
              <w:bottom w:w="28" w:type="dxa"/>
              <w:right w:w="57" w:type="dxa"/>
            </w:tcMar>
          </w:tcPr>
          <w:p w14:paraId="160CF7B4" w14:textId="77777777" w:rsidR="00D14A32" w:rsidRPr="009A4355" w:rsidRDefault="00D14A32" w:rsidP="00B8762C">
            <w:pPr>
              <w:tabs>
                <w:tab w:val="left" w:pos="720"/>
              </w:tabs>
              <w:jc w:val="center"/>
              <w:rPr>
                <w:sz w:val="24"/>
                <w:szCs w:val="24"/>
              </w:rPr>
            </w:pPr>
            <w:r w:rsidRPr="009A4355">
              <w:rPr>
                <w:sz w:val="24"/>
                <w:szCs w:val="24"/>
              </w:rPr>
              <w:t>12</w:t>
            </w:r>
          </w:p>
        </w:tc>
      </w:tr>
      <w:tr w:rsidR="00D14A32" w:rsidRPr="009A4355" w14:paraId="778C13B2" w14:textId="77777777" w:rsidTr="00B8762C">
        <w:trPr>
          <w:trHeight w:val="23"/>
        </w:trPr>
        <w:tc>
          <w:tcPr>
            <w:tcW w:w="789" w:type="dxa"/>
            <w:tcMar>
              <w:top w:w="28" w:type="dxa"/>
              <w:left w:w="57" w:type="dxa"/>
              <w:bottom w:w="28" w:type="dxa"/>
              <w:right w:w="57" w:type="dxa"/>
            </w:tcMar>
          </w:tcPr>
          <w:p w14:paraId="081B7C27" w14:textId="77777777" w:rsidR="00D14A32" w:rsidRPr="009A4355" w:rsidRDefault="00D14A32" w:rsidP="00B8762C">
            <w:pPr>
              <w:tabs>
                <w:tab w:val="left" w:pos="720"/>
              </w:tabs>
              <w:jc w:val="center"/>
              <w:rPr>
                <w:sz w:val="24"/>
                <w:szCs w:val="24"/>
              </w:rPr>
            </w:pPr>
            <w:r w:rsidRPr="009A4355">
              <w:rPr>
                <w:sz w:val="24"/>
                <w:szCs w:val="24"/>
              </w:rPr>
              <w:t>9.2.</w:t>
            </w:r>
          </w:p>
        </w:tc>
        <w:tc>
          <w:tcPr>
            <w:tcW w:w="6662" w:type="dxa"/>
            <w:tcMar>
              <w:top w:w="28" w:type="dxa"/>
              <w:left w:w="57" w:type="dxa"/>
              <w:bottom w:w="28" w:type="dxa"/>
              <w:right w:w="57" w:type="dxa"/>
            </w:tcMar>
          </w:tcPr>
          <w:p w14:paraId="21768BCF" w14:textId="77777777" w:rsidR="00D14A32" w:rsidRPr="009A4355" w:rsidRDefault="00D14A32" w:rsidP="00B8762C">
            <w:pPr>
              <w:tabs>
                <w:tab w:val="left" w:pos="720"/>
              </w:tabs>
              <w:ind w:left="441"/>
              <w:rPr>
                <w:sz w:val="24"/>
                <w:szCs w:val="24"/>
              </w:rPr>
            </w:pPr>
            <w:r w:rsidRPr="009A4355">
              <w:rPr>
                <w:sz w:val="24"/>
                <w:szCs w:val="24"/>
              </w:rPr>
              <w:t>Kompiuteriai ir jų įranga</w:t>
            </w:r>
          </w:p>
        </w:tc>
        <w:tc>
          <w:tcPr>
            <w:tcW w:w="2126" w:type="dxa"/>
            <w:tcMar>
              <w:top w:w="28" w:type="dxa"/>
              <w:left w:w="57" w:type="dxa"/>
              <w:bottom w:w="28" w:type="dxa"/>
              <w:right w:w="57" w:type="dxa"/>
            </w:tcMar>
          </w:tcPr>
          <w:p w14:paraId="5BDE3B0C" w14:textId="77777777" w:rsidR="00D14A32" w:rsidRPr="009A4355" w:rsidRDefault="00D14A32" w:rsidP="00B8762C">
            <w:pPr>
              <w:tabs>
                <w:tab w:val="left" w:pos="720"/>
              </w:tabs>
              <w:jc w:val="center"/>
              <w:rPr>
                <w:sz w:val="24"/>
                <w:szCs w:val="24"/>
              </w:rPr>
            </w:pPr>
            <w:r w:rsidRPr="009A4355">
              <w:rPr>
                <w:sz w:val="24"/>
                <w:szCs w:val="24"/>
              </w:rPr>
              <w:t>5</w:t>
            </w:r>
          </w:p>
        </w:tc>
      </w:tr>
      <w:tr w:rsidR="00D14A32" w:rsidRPr="009A4355" w14:paraId="761522BC" w14:textId="77777777" w:rsidTr="00B8762C">
        <w:trPr>
          <w:trHeight w:val="23"/>
        </w:trPr>
        <w:tc>
          <w:tcPr>
            <w:tcW w:w="789" w:type="dxa"/>
            <w:tcMar>
              <w:top w:w="28" w:type="dxa"/>
              <w:left w:w="57" w:type="dxa"/>
              <w:bottom w:w="28" w:type="dxa"/>
              <w:right w:w="57" w:type="dxa"/>
            </w:tcMar>
          </w:tcPr>
          <w:p w14:paraId="53DC99C9" w14:textId="77777777" w:rsidR="00D14A32" w:rsidRPr="009A4355" w:rsidRDefault="00D14A32" w:rsidP="00B8762C">
            <w:pPr>
              <w:tabs>
                <w:tab w:val="left" w:pos="720"/>
              </w:tabs>
              <w:jc w:val="center"/>
              <w:rPr>
                <w:sz w:val="24"/>
                <w:szCs w:val="24"/>
              </w:rPr>
            </w:pPr>
            <w:r w:rsidRPr="009A4355">
              <w:rPr>
                <w:sz w:val="24"/>
                <w:szCs w:val="24"/>
              </w:rPr>
              <w:t>9.3.</w:t>
            </w:r>
          </w:p>
        </w:tc>
        <w:tc>
          <w:tcPr>
            <w:tcW w:w="6662" w:type="dxa"/>
            <w:tcMar>
              <w:top w:w="28" w:type="dxa"/>
              <w:left w:w="57" w:type="dxa"/>
              <w:bottom w:w="28" w:type="dxa"/>
              <w:right w:w="57" w:type="dxa"/>
            </w:tcMar>
          </w:tcPr>
          <w:p w14:paraId="51049341" w14:textId="77777777" w:rsidR="00D14A32" w:rsidRPr="009A4355" w:rsidRDefault="00D14A32" w:rsidP="00B8762C">
            <w:pPr>
              <w:tabs>
                <w:tab w:val="left" w:pos="720"/>
              </w:tabs>
              <w:ind w:left="441"/>
              <w:rPr>
                <w:sz w:val="24"/>
                <w:szCs w:val="24"/>
              </w:rPr>
            </w:pPr>
            <w:r w:rsidRPr="009A4355">
              <w:rPr>
                <w:sz w:val="24"/>
                <w:szCs w:val="24"/>
              </w:rPr>
              <w:t>Kopijavimo ir dokumentų dauginimo priemonės</w:t>
            </w:r>
          </w:p>
        </w:tc>
        <w:tc>
          <w:tcPr>
            <w:tcW w:w="2126" w:type="dxa"/>
            <w:tcMar>
              <w:top w:w="28" w:type="dxa"/>
              <w:left w:w="57" w:type="dxa"/>
              <w:bottom w:w="28" w:type="dxa"/>
              <w:right w:w="57" w:type="dxa"/>
            </w:tcMar>
          </w:tcPr>
          <w:p w14:paraId="3791F948" w14:textId="77777777" w:rsidR="00D14A32" w:rsidRPr="009A4355" w:rsidRDefault="00D14A32" w:rsidP="00B8762C">
            <w:pPr>
              <w:tabs>
                <w:tab w:val="left" w:pos="720"/>
              </w:tabs>
              <w:jc w:val="center"/>
              <w:rPr>
                <w:sz w:val="24"/>
                <w:szCs w:val="24"/>
              </w:rPr>
            </w:pPr>
            <w:r w:rsidRPr="009A4355">
              <w:rPr>
                <w:sz w:val="24"/>
                <w:szCs w:val="24"/>
              </w:rPr>
              <w:t>7</w:t>
            </w:r>
          </w:p>
        </w:tc>
      </w:tr>
      <w:tr w:rsidR="00D14A32" w:rsidRPr="009A4355" w14:paraId="69A9ADD9" w14:textId="77777777" w:rsidTr="00B8762C">
        <w:trPr>
          <w:trHeight w:val="23"/>
        </w:trPr>
        <w:tc>
          <w:tcPr>
            <w:tcW w:w="789" w:type="dxa"/>
            <w:tcMar>
              <w:top w:w="28" w:type="dxa"/>
              <w:left w:w="57" w:type="dxa"/>
              <w:bottom w:w="28" w:type="dxa"/>
              <w:right w:w="57" w:type="dxa"/>
            </w:tcMar>
          </w:tcPr>
          <w:p w14:paraId="23E26F80" w14:textId="77777777" w:rsidR="00D14A32" w:rsidRPr="009A4355" w:rsidRDefault="00D14A32" w:rsidP="00B8762C">
            <w:pPr>
              <w:tabs>
                <w:tab w:val="left" w:pos="720"/>
              </w:tabs>
              <w:jc w:val="center"/>
              <w:rPr>
                <w:sz w:val="24"/>
                <w:szCs w:val="24"/>
              </w:rPr>
            </w:pPr>
            <w:r w:rsidRPr="009A4355">
              <w:rPr>
                <w:sz w:val="24"/>
                <w:szCs w:val="24"/>
              </w:rPr>
              <w:t>9.4.</w:t>
            </w:r>
          </w:p>
        </w:tc>
        <w:tc>
          <w:tcPr>
            <w:tcW w:w="6662" w:type="dxa"/>
            <w:tcMar>
              <w:top w:w="28" w:type="dxa"/>
              <w:left w:w="57" w:type="dxa"/>
              <w:bottom w:w="28" w:type="dxa"/>
              <w:right w:w="57" w:type="dxa"/>
            </w:tcMar>
          </w:tcPr>
          <w:p w14:paraId="40DC35E0" w14:textId="77777777" w:rsidR="00D14A32" w:rsidRPr="009A4355" w:rsidRDefault="00D14A32" w:rsidP="00B8762C">
            <w:pPr>
              <w:tabs>
                <w:tab w:val="left" w:pos="720"/>
              </w:tabs>
              <w:ind w:left="441"/>
              <w:rPr>
                <w:sz w:val="24"/>
                <w:szCs w:val="24"/>
              </w:rPr>
            </w:pPr>
            <w:r w:rsidRPr="009A4355">
              <w:rPr>
                <w:sz w:val="24"/>
                <w:szCs w:val="24"/>
              </w:rPr>
              <w:t>Kita biuro įranga</w:t>
            </w:r>
          </w:p>
        </w:tc>
        <w:tc>
          <w:tcPr>
            <w:tcW w:w="2126" w:type="dxa"/>
            <w:tcMar>
              <w:top w:w="28" w:type="dxa"/>
              <w:left w:w="57" w:type="dxa"/>
              <w:bottom w:w="28" w:type="dxa"/>
              <w:right w:w="57" w:type="dxa"/>
            </w:tcMar>
          </w:tcPr>
          <w:p w14:paraId="5B0BAAF0" w14:textId="77777777" w:rsidR="00D14A32" w:rsidRPr="009A4355" w:rsidRDefault="00D14A32" w:rsidP="00B8762C">
            <w:pPr>
              <w:tabs>
                <w:tab w:val="left" w:pos="720"/>
              </w:tabs>
              <w:jc w:val="center"/>
              <w:rPr>
                <w:sz w:val="24"/>
                <w:szCs w:val="24"/>
              </w:rPr>
            </w:pPr>
            <w:r w:rsidRPr="009A4355">
              <w:rPr>
                <w:sz w:val="24"/>
                <w:szCs w:val="24"/>
              </w:rPr>
              <w:t>8</w:t>
            </w:r>
          </w:p>
        </w:tc>
      </w:tr>
      <w:tr w:rsidR="00D14A32" w:rsidRPr="009A4355" w14:paraId="6F3A5683" w14:textId="77777777" w:rsidTr="00B8762C">
        <w:trPr>
          <w:trHeight w:val="23"/>
        </w:trPr>
        <w:tc>
          <w:tcPr>
            <w:tcW w:w="789" w:type="dxa"/>
            <w:tcMar>
              <w:top w:w="28" w:type="dxa"/>
              <w:left w:w="57" w:type="dxa"/>
              <w:bottom w:w="28" w:type="dxa"/>
              <w:right w:w="57" w:type="dxa"/>
            </w:tcMar>
          </w:tcPr>
          <w:p w14:paraId="2D7F56EB" w14:textId="77777777" w:rsidR="00D14A32" w:rsidRPr="009A4355" w:rsidRDefault="00D14A32" w:rsidP="00B8762C">
            <w:pPr>
              <w:tabs>
                <w:tab w:val="left" w:pos="720"/>
              </w:tabs>
              <w:jc w:val="center"/>
              <w:rPr>
                <w:sz w:val="24"/>
                <w:szCs w:val="24"/>
              </w:rPr>
            </w:pPr>
            <w:r w:rsidRPr="009A4355">
              <w:rPr>
                <w:sz w:val="24"/>
                <w:szCs w:val="24"/>
              </w:rPr>
              <w:t>10.</w:t>
            </w:r>
          </w:p>
        </w:tc>
        <w:tc>
          <w:tcPr>
            <w:tcW w:w="6662" w:type="dxa"/>
            <w:tcMar>
              <w:top w:w="28" w:type="dxa"/>
              <w:left w:w="57" w:type="dxa"/>
              <w:bottom w:w="28" w:type="dxa"/>
              <w:right w:w="57" w:type="dxa"/>
            </w:tcMar>
          </w:tcPr>
          <w:p w14:paraId="09363D3B" w14:textId="77777777" w:rsidR="00D14A32" w:rsidRPr="009A4355" w:rsidRDefault="00D14A32" w:rsidP="00B8762C">
            <w:pPr>
              <w:tabs>
                <w:tab w:val="left" w:pos="720"/>
              </w:tabs>
              <w:ind w:firstLine="261"/>
              <w:rPr>
                <w:b/>
                <w:bCs/>
                <w:sz w:val="24"/>
                <w:szCs w:val="24"/>
              </w:rPr>
            </w:pPr>
            <w:r w:rsidRPr="009A4355">
              <w:rPr>
                <w:b/>
                <w:bCs/>
                <w:sz w:val="24"/>
                <w:szCs w:val="24"/>
              </w:rPr>
              <w:t>Kitas ilgalaikis materialusis turtas</w:t>
            </w:r>
          </w:p>
        </w:tc>
        <w:tc>
          <w:tcPr>
            <w:tcW w:w="2126" w:type="dxa"/>
            <w:tcMar>
              <w:top w:w="28" w:type="dxa"/>
              <w:left w:w="57" w:type="dxa"/>
              <w:bottom w:w="28" w:type="dxa"/>
              <w:right w:w="57" w:type="dxa"/>
            </w:tcMar>
          </w:tcPr>
          <w:p w14:paraId="00D7BB55" w14:textId="77777777" w:rsidR="00D14A32" w:rsidRPr="009A4355" w:rsidRDefault="00D14A32" w:rsidP="00B8762C">
            <w:pPr>
              <w:tabs>
                <w:tab w:val="left" w:pos="720"/>
              </w:tabs>
              <w:jc w:val="center"/>
              <w:rPr>
                <w:sz w:val="24"/>
                <w:szCs w:val="24"/>
              </w:rPr>
            </w:pPr>
          </w:p>
        </w:tc>
      </w:tr>
      <w:tr w:rsidR="00D14A32" w:rsidRPr="009A4355" w14:paraId="5472329C" w14:textId="77777777" w:rsidTr="00B8762C">
        <w:trPr>
          <w:trHeight w:val="23"/>
        </w:trPr>
        <w:tc>
          <w:tcPr>
            <w:tcW w:w="789" w:type="dxa"/>
            <w:tcMar>
              <w:top w:w="28" w:type="dxa"/>
              <w:left w:w="57" w:type="dxa"/>
              <w:bottom w:w="28" w:type="dxa"/>
              <w:right w:w="57" w:type="dxa"/>
            </w:tcMar>
          </w:tcPr>
          <w:p w14:paraId="2C15C6FE" w14:textId="77777777" w:rsidR="00D14A32" w:rsidRPr="009A4355" w:rsidRDefault="00D14A32" w:rsidP="00B8762C">
            <w:pPr>
              <w:tabs>
                <w:tab w:val="left" w:pos="720"/>
              </w:tabs>
              <w:jc w:val="center"/>
              <w:rPr>
                <w:sz w:val="24"/>
                <w:szCs w:val="24"/>
              </w:rPr>
            </w:pPr>
            <w:r w:rsidRPr="009A4355">
              <w:rPr>
                <w:sz w:val="24"/>
                <w:szCs w:val="24"/>
              </w:rPr>
              <w:t>10.1.</w:t>
            </w:r>
          </w:p>
        </w:tc>
        <w:tc>
          <w:tcPr>
            <w:tcW w:w="6662" w:type="dxa"/>
            <w:tcMar>
              <w:top w:w="28" w:type="dxa"/>
              <w:left w:w="57" w:type="dxa"/>
              <w:bottom w:w="28" w:type="dxa"/>
              <w:right w:w="57" w:type="dxa"/>
            </w:tcMar>
          </w:tcPr>
          <w:p w14:paraId="5A7FD6C3" w14:textId="77777777" w:rsidR="00D14A32" w:rsidRPr="009A4355" w:rsidRDefault="00D14A32" w:rsidP="00B8762C">
            <w:pPr>
              <w:tabs>
                <w:tab w:val="left" w:pos="720"/>
              </w:tabs>
              <w:ind w:left="441"/>
              <w:rPr>
                <w:sz w:val="24"/>
                <w:szCs w:val="24"/>
              </w:rPr>
            </w:pPr>
            <w:r w:rsidRPr="009A4355">
              <w:rPr>
                <w:sz w:val="24"/>
                <w:szCs w:val="24"/>
              </w:rPr>
              <w:t>Scenos meno priemonės</w:t>
            </w:r>
          </w:p>
        </w:tc>
        <w:tc>
          <w:tcPr>
            <w:tcW w:w="2126" w:type="dxa"/>
            <w:tcMar>
              <w:top w:w="28" w:type="dxa"/>
              <w:left w:w="57" w:type="dxa"/>
              <w:bottom w:w="28" w:type="dxa"/>
              <w:right w:w="57" w:type="dxa"/>
            </w:tcMar>
          </w:tcPr>
          <w:p w14:paraId="755EE488" w14:textId="77777777" w:rsidR="00D14A32" w:rsidRPr="009A4355" w:rsidRDefault="00D14A32" w:rsidP="00B8762C">
            <w:pPr>
              <w:tabs>
                <w:tab w:val="left" w:pos="720"/>
              </w:tabs>
              <w:jc w:val="center"/>
              <w:rPr>
                <w:sz w:val="24"/>
                <w:szCs w:val="24"/>
              </w:rPr>
            </w:pPr>
            <w:r w:rsidRPr="009A4355">
              <w:rPr>
                <w:sz w:val="24"/>
                <w:szCs w:val="24"/>
              </w:rPr>
              <w:t>7</w:t>
            </w:r>
          </w:p>
        </w:tc>
      </w:tr>
      <w:tr w:rsidR="00D14A32" w:rsidRPr="009A4355" w14:paraId="20CE8081" w14:textId="77777777" w:rsidTr="00B8762C">
        <w:trPr>
          <w:trHeight w:val="23"/>
        </w:trPr>
        <w:tc>
          <w:tcPr>
            <w:tcW w:w="789" w:type="dxa"/>
            <w:tcMar>
              <w:top w:w="28" w:type="dxa"/>
              <w:left w:w="57" w:type="dxa"/>
              <w:bottom w:w="28" w:type="dxa"/>
              <w:right w:w="57" w:type="dxa"/>
            </w:tcMar>
          </w:tcPr>
          <w:p w14:paraId="3C0C7898" w14:textId="77777777" w:rsidR="00D14A32" w:rsidRPr="009A4355" w:rsidRDefault="00D14A32" w:rsidP="00B8762C">
            <w:pPr>
              <w:tabs>
                <w:tab w:val="left" w:pos="720"/>
              </w:tabs>
              <w:jc w:val="center"/>
              <w:rPr>
                <w:sz w:val="24"/>
                <w:szCs w:val="24"/>
              </w:rPr>
            </w:pPr>
            <w:r w:rsidRPr="009A4355">
              <w:rPr>
                <w:sz w:val="24"/>
                <w:szCs w:val="24"/>
              </w:rPr>
              <w:t>10.2.</w:t>
            </w:r>
          </w:p>
        </w:tc>
        <w:tc>
          <w:tcPr>
            <w:tcW w:w="6662" w:type="dxa"/>
            <w:tcMar>
              <w:top w:w="28" w:type="dxa"/>
              <w:left w:w="57" w:type="dxa"/>
              <w:bottom w:w="28" w:type="dxa"/>
              <w:right w:w="57" w:type="dxa"/>
            </w:tcMar>
          </w:tcPr>
          <w:p w14:paraId="457B249A" w14:textId="77777777" w:rsidR="00D14A32" w:rsidRPr="009A4355" w:rsidRDefault="00D14A32" w:rsidP="00B8762C">
            <w:pPr>
              <w:tabs>
                <w:tab w:val="left" w:pos="720"/>
              </w:tabs>
              <w:ind w:left="441"/>
              <w:rPr>
                <w:sz w:val="24"/>
                <w:szCs w:val="24"/>
              </w:rPr>
            </w:pPr>
            <w:r w:rsidRPr="009A4355">
              <w:rPr>
                <w:sz w:val="24"/>
                <w:szCs w:val="24"/>
              </w:rPr>
              <w:t>Muzikos instrumentai</w:t>
            </w:r>
          </w:p>
        </w:tc>
        <w:tc>
          <w:tcPr>
            <w:tcW w:w="2126" w:type="dxa"/>
            <w:tcMar>
              <w:top w:w="28" w:type="dxa"/>
              <w:left w:w="57" w:type="dxa"/>
              <w:bottom w:w="28" w:type="dxa"/>
              <w:right w:w="57" w:type="dxa"/>
            </w:tcMar>
          </w:tcPr>
          <w:p w14:paraId="2038096E" w14:textId="77777777" w:rsidR="00D14A32" w:rsidRPr="009A4355" w:rsidRDefault="00D14A32" w:rsidP="00B8762C">
            <w:pPr>
              <w:tabs>
                <w:tab w:val="left" w:pos="720"/>
              </w:tabs>
              <w:jc w:val="center"/>
              <w:rPr>
                <w:sz w:val="24"/>
                <w:szCs w:val="24"/>
              </w:rPr>
            </w:pPr>
            <w:r w:rsidRPr="009A4355">
              <w:rPr>
                <w:sz w:val="24"/>
                <w:szCs w:val="24"/>
              </w:rPr>
              <w:t>20</w:t>
            </w:r>
          </w:p>
        </w:tc>
      </w:tr>
      <w:tr w:rsidR="00D14A32" w:rsidRPr="009A4355" w14:paraId="6AE1E09E" w14:textId="77777777" w:rsidTr="00B8762C">
        <w:trPr>
          <w:trHeight w:val="23"/>
        </w:trPr>
        <w:tc>
          <w:tcPr>
            <w:tcW w:w="789" w:type="dxa"/>
            <w:tcMar>
              <w:top w:w="28" w:type="dxa"/>
              <w:left w:w="57" w:type="dxa"/>
              <w:bottom w:w="28" w:type="dxa"/>
              <w:right w:w="57" w:type="dxa"/>
            </w:tcMar>
          </w:tcPr>
          <w:p w14:paraId="2D24898A" w14:textId="77777777" w:rsidR="00D14A32" w:rsidRPr="009A4355" w:rsidRDefault="00D14A32" w:rsidP="00B8762C">
            <w:pPr>
              <w:tabs>
                <w:tab w:val="left" w:pos="720"/>
              </w:tabs>
              <w:jc w:val="center"/>
              <w:rPr>
                <w:sz w:val="24"/>
                <w:szCs w:val="24"/>
              </w:rPr>
            </w:pPr>
            <w:r w:rsidRPr="009A4355">
              <w:rPr>
                <w:sz w:val="24"/>
                <w:szCs w:val="24"/>
              </w:rPr>
              <w:t>10.3.</w:t>
            </w:r>
          </w:p>
        </w:tc>
        <w:tc>
          <w:tcPr>
            <w:tcW w:w="6662" w:type="dxa"/>
            <w:tcMar>
              <w:top w:w="28" w:type="dxa"/>
              <w:left w:w="57" w:type="dxa"/>
              <w:bottom w:w="28" w:type="dxa"/>
              <w:right w:w="57" w:type="dxa"/>
            </w:tcMar>
          </w:tcPr>
          <w:p w14:paraId="6DBD4135" w14:textId="77777777" w:rsidR="00D14A32" w:rsidRPr="009A4355" w:rsidRDefault="00D14A32" w:rsidP="00B8762C">
            <w:pPr>
              <w:tabs>
                <w:tab w:val="left" w:pos="720"/>
              </w:tabs>
              <w:ind w:left="441"/>
              <w:rPr>
                <w:sz w:val="24"/>
                <w:szCs w:val="24"/>
              </w:rPr>
            </w:pPr>
            <w:r w:rsidRPr="009A4355">
              <w:rPr>
                <w:sz w:val="24"/>
                <w:szCs w:val="24"/>
              </w:rPr>
              <w:t>Elektros aparatūra ir prietaisai</w:t>
            </w:r>
          </w:p>
        </w:tc>
        <w:tc>
          <w:tcPr>
            <w:tcW w:w="2126" w:type="dxa"/>
            <w:tcMar>
              <w:top w:w="28" w:type="dxa"/>
              <w:left w:w="57" w:type="dxa"/>
              <w:bottom w:w="28" w:type="dxa"/>
              <w:right w:w="57" w:type="dxa"/>
            </w:tcMar>
          </w:tcPr>
          <w:p w14:paraId="107B7270" w14:textId="77777777" w:rsidR="00D14A32" w:rsidRPr="009A4355" w:rsidRDefault="00D14A32" w:rsidP="00B8762C">
            <w:pPr>
              <w:tabs>
                <w:tab w:val="left" w:pos="720"/>
              </w:tabs>
              <w:jc w:val="center"/>
              <w:rPr>
                <w:sz w:val="24"/>
                <w:szCs w:val="24"/>
              </w:rPr>
            </w:pPr>
            <w:r w:rsidRPr="009A4355">
              <w:rPr>
                <w:sz w:val="24"/>
                <w:szCs w:val="24"/>
              </w:rPr>
              <w:t>5</w:t>
            </w:r>
          </w:p>
        </w:tc>
      </w:tr>
      <w:tr w:rsidR="00D14A32" w:rsidRPr="009A4355" w14:paraId="2620BB8E" w14:textId="77777777" w:rsidTr="00B8762C">
        <w:trPr>
          <w:trHeight w:val="23"/>
        </w:trPr>
        <w:tc>
          <w:tcPr>
            <w:tcW w:w="789" w:type="dxa"/>
            <w:tcMar>
              <w:top w:w="28" w:type="dxa"/>
              <w:left w:w="57" w:type="dxa"/>
              <w:bottom w:w="28" w:type="dxa"/>
              <w:right w:w="57" w:type="dxa"/>
            </w:tcMar>
          </w:tcPr>
          <w:p w14:paraId="7672F47F" w14:textId="77777777" w:rsidR="00D14A32" w:rsidRPr="009A4355" w:rsidRDefault="00D14A32" w:rsidP="00B8762C">
            <w:pPr>
              <w:tabs>
                <w:tab w:val="left" w:pos="720"/>
              </w:tabs>
              <w:jc w:val="center"/>
              <w:rPr>
                <w:sz w:val="24"/>
                <w:szCs w:val="24"/>
              </w:rPr>
            </w:pPr>
            <w:r w:rsidRPr="009A4355">
              <w:rPr>
                <w:sz w:val="24"/>
                <w:szCs w:val="24"/>
              </w:rPr>
              <w:t>10.4.</w:t>
            </w:r>
          </w:p>
        </w:tc>
        <w:tc>
          <w:tcPr>
            <w:tcW w:w="6662" w:type="dxa"/>
            <w:tcMar>
              <w:top w:w="28" w:type="dxa"/>
              <w:left w:w="57" w:type="dxa"/>
              <w:bottom w:w="28" w:type="dxa"/>
              <w:right w:w="57" w:type="dxa"/>
            </w:tcMar>
          </w:tcPr>
          <w:p w14:paraId="331AA9F1" w14:textId="77777777" w:rsidR="00D14A32" w:rsidRPr="009A4355" w:rsidRDefault="00D14A32" w:rsidP="00B8762C">
            <w:pPr>
              <w:tabs>
                <w:tab w:val="left" w:pos="720"/>
              </w:tabs>
              <w:ind w:left="441"/>
              <w:rPr>
                <w:sz w:val="24"/>
                <w:szCs w:val="24"/>
              </w:rPr>
            </w:pPr>
            <w:r w:rsidRPr="009A4355">
              <w:rPr>
                <w:sz w:val="24"/>
                <w:szCs w:val="24"/>
              </w:rPr>
              <w:t>Sporto ir kitas inventorius</w:t>
            </w:r>
          </w:p>
        </w:tc>
        <w:tc>
          <w:tcPr>
            <w:tcW w:w="2126" w:type="dxa"/>
            <w:tcMar>
              <w:top w:w="28" w:type="dxa"/>
              <w:left w:w="57" w:type="dxa"/>
              <w:bottom w:w="28" w:type="dxa"/>
              <w:right w:w="57" w:type="dxa"/>
            </w:tcMar>
          </w:tcPr>
          <w:p w14:paraId="20F65B7E" w14:textId="77777777" w:rsidR="00D14A32" w:rsidRPr="009A4355" w:rsidRDefault="00D14A32" w:rsidP="00B8762C">
            <w:pPr>
              <w:tabs>
                <w:tab w:val="left" w:pos="720"/>
              </w:tabs>
              <w:jc w:val="center"/>
              <w:rPr>
                <w:sz w:val="24"/>
                <w:szCs w:val="24"/>
              </w:rPr>
            </w:pPr>
            <w:r w:rsidRPr="009A4355">
              <w:rPr>
                <w:sz w:val="24"/>
                <w:szCs w:val="24"/>
              </w:rPr>
              <w:t>5</w:t>
            </w:r>
          </w:p>
        </w:tc>
      </w:tr>
      <w:tr w:rsidR="00D14A32" w:rsidRPr="009A4355" w14:paraId="1875CAB5" w14:textId="77777777" w:rsidTr="00B8762C">
        <w:trPr>
          <w:trHeight w:val="23"/>
        </w:trPr>
        <w:tc>
          <w:tcPr>
            <w:tcW w:w="789" w:type="dxa"/>
            <w:tcMar>
              <w:top w:w="28" w:type="dxa"/>
              <w:left w:w="57" w:type="dxa"/>
              <w:bottom w:w="28" w:type="dxa"/>
              <w:right w:w="57" w:type="dxa"/>
            </w:tcMar>
          </w:tcPr>
          <w:p w14:paraId="50C7F4B3" w14:textId="77777777" w:rsidR="00D14A32" w:rsidRPr="009A4355" w:rsidRDefault="00D14A32" w:rsidP="00B8762C">
            <w:pPr>
              <w:tabs>
                <w:tab w:val="left" w:pos="720"/>
              </w:tabs>
              <w:jc w:val="center"/>
              <w:rPr>
                <w:sz w:val="24"/>
                <w:szCs w:val="24"/>
              </w:rPr>
            </w:pPr>
            <w:r w:rsidRPr="009A4355">
              <w:rPr>
                <w:sz w:val="24"/>
                <w:szCs w:val="24"/>
              </w:rPr>
              <w:t>10.5.</w:t>
            </w:r>
          </w:p>
        </w:tc>
        <w:tc>
          <w:tcPr>
            <w:tcW w:w="6662" w:type="dxa"/>
            <w:tcMar>
              <w:top w:w="28" w:type="dxa"/>
              <w:left w:w="57" w:type="dxa"/>
              <w:bottom w:w="28" w:type="dxa"/>
              <w:right w:w="57" w:type="dxa"/>
            </w:tcMar>
          </w:tcPr>
          <w:p w14:paraId="2203671F" w14:textId="77777777" w:rsidR="00D14A32" w:rsidRPr="009A4355" w:rsidRDefault="00D14A32" w:rsidP="00B8762C">
            <w:pPr>
              <w:tabs>
                <w:tab w:val="left" w:pos="720"/>
              </w:tabs>
              <w:ind w:left="441"/>
              <w:rPr>
                <w:sz w:val="24"/>
                <w:szCs w:val="24"/>
              </w:rPr>
            </w:pPr>
            <w:r w:rsidRPr="009A4355">
              <w:rPr>
                <w:sz w:val="24"/>
                <w:szCs w:val="24"/>
              </w:rPr>
              <w:t>Informaciniai stendai**</w:t>
            </w:r>
          </w:p>
        </w:tc>
        <w:tc>
          <w:tcPr>
            <w:tcW w:w="2126" w:type="dxa"/>
            <w:tcMar>
              <w:top w:w="28" w:type="dxa"/>
              <w:left w:w="57" w:type="dxa"/>
              <w:bottom w:w="28" w:type="dxa"/>
              <w:right w:w="57" w:type="dxa"/>
            </w:tcMar>
          </w:tcPr>
          <w:p w14:paraId="7797DFE8" w14:textId="77777777" w:rsidR="00D14A32" w:rsidRPr="009A4355" w:rsidRDefault="00D14A32" w:rsidP="00B8762C">
            <w:pPr>
              <w:tabs>
                <w:tab w:val="left" w:pos="720"/>
              </w:tabs>
              <w:jc w:val="center"/>
              <w:rPr>
                <w:sz w:val="24"/>
                <w:szCs w:val="24"/>
              </w:rPr>
            </w:pPr>
            <w:r w:rsidRPr="009A4355">
              <w:rPr>
                <w:sz w:val="24"/>
                <w:szCs w:val="24"/>
              </w:rPr>
              <w:t>5</w:t>
            </w:r>
          </w:p>
        </w:tc>
      </w:tr>
      <w:tr w:rsidR="00D14A32" w:rsidRPr="009A4355" w14:paraId="6CE19BF2" w14:textId="77777777" w:rsidTr="00B8762C">
        <w:trPr>
          <w:trHeight w:val="23"/>
        </w:trPr>
        <w:tc>
          <w:tcPr>
            <w:tcW w:w="789" w:type="dxa"/>
            <w:tcMar>
              <w:top w:w="28" w:type="dxa"/>
              <w:left w:w="57" w:type="dxa"/>
              <w:bottom w:w="28" w:type="dxa"/>
              <w:right w:w="57" w:type="dxa"/>
            </w:tcMar>
          </w:tcPr>
          <w:p w14:paraId="79EE4C4E" w14:textId="77777777" w:rsidR="00D14A32" w:rsidRPr="009A4355" w:rsidRDefault="00D14A32" w:rsidP="00B8762C">
            <w:pPr>
              <w:tabs>
                <w:tab w:val="left" w:pos="720"/>
              </w:tabs>
              <w:jc w:val="center"/>
              <w:rPr>
                <w:sz w:val="24"/>
                <w:szCs w:val="24"/>
              </w:rPr>
            </w:pPr>
            <w:r w:rsidRPr="009A4355">
              <w:rPr>
                <w:sz w:val="24"/>
                <w:szCs w:val="24"/>
              </w:rPr>
              <w:t>10.6.</w:t>
            </w:r>
          </w:p>
        </w:tc>
        <w:tc>
          <w:tcPr>
            <w:tcW w:w="6662" w:type="dxa"/>
            <w:tcMar>
              <w:top w:w="28" w:type="dxa"/>
              <w:left w:w="57" w:type="dxa"/>
              <w:bottom w:w="28" w:type="dxa"/>
              <w:right w:w="57" w:type="dxa"/>
            </w:tcMar>
          </w:tcPr>
          <w:p w14:paraId="45F24246" w14:textId="77777777" w:rsidR="00D14A32" w:rsidRPr="009A4355" w:rsidRDefault="00D14A32" w:rsidP="00B8762C">
            <w:pPr>
              <w:tabs>
                <w:tab w:val="left" w:pos="720"/>
              </w:tabs>
              <w:ind w:left="441"/>
              <w:rPr>
                <w:sz w:val="24"/>
                <w:szCs w:val="24"/>
              </w:rPr>
            </w:pPr>
            <w:r w:rsidRPr="009A4355">
              <w:rPr>
                <w:sz w:val="24"/>
                <w:szCs w:val="24"/>
              </w:rPr>
              <w:t>Skulptūros</w:t>
            </w:r>
          </w:p>
        </w:tc>
        <w:tc>
          <w:tcPr>
            <w:tcW w:w="2126" w:type="dxa"/>
            <w:tcMar>
              <w:top w:w="28" w:type="dxa"/>
              <w:left w:w="57" w:type="dxa"/>
              <w:bottom w:w="28" w:type="dxa"/>
              <w:right w:w="57" w:type="dxa"/>
            </w:tcMar>
          </w:tcPr>
          <w:p w14:paraId="79E54DAB" w14:textId="77777777" w:rsidR="00D14A32" w:rsidRPr="009A4355" w:rsidRDefault="00D14A32" w:rsidP="00B8762C">
            <w:pPr>
              <w:tabs>
                <w:tab w:val="left" w:pos="720"/>
              </w:tabs>
              <w:jc w:val="center"/>
              <w:rPr>
                <w:sz w:val="24"/>
                <w:szCs w:val="24"/>
              </w:rPr>
            </w:pPr>
            <w:r w:rsidRPr="009A4355">
              <w:rPr>
                <w:sz w:val="24"/>
                <w:szCs w:val="24"/>
              </w:rPr>
              <w:t>5</w:t>
            </w:r>
          </w:p>
        </w:tc>
      </w:tr>
      <w:tr w:rsidR="00D14A32" w:rsidRPr="009A4355" w14:paraId="41EF5CD2" w14:textId="77777777" w:rsidTr="00B8762C">
        <w:trPr>
          <w:trHeight w:val="23"/>
        </w:trPr>
        <w:tc>
          <w:tcPr>
            <w:tcW w:w="789" w:type="dxa"/>
            <w:tcMar>
              <w:top w:w="28" w:type="dxa"/>
              <w:left w:w="57" w:type="dxa"/>
              <w:bottom w:w="28" w:type="dxa"/>
              <w:right w:w="57" w:type="dxa"/>
            </w:tcMar>
          </w:tcPr>
          <w:p w14:paraId="26287273" w14:textId="77777777" w:rsidR="00D14A32" w:rsidRPr="009A4355" w:rsidRDefault="00D14A32" w:rsidP="00B8762C">
            <w:pPr>
              <w:tabs>
                <w:tab w:val="left" w:pos="720"/>
              </w:tabs>
              <w:jc w:val="center"/>
              <w:rPr>
                <w:sz w:val="24"/>
                <w:szCs w:val="24"/>
              </w:rPr>
            </w:pPr>
            <w:r w:rsidRPr="009A4355">
              <w:rPr>
                <w:sz w:val="24"/>
                <w:szCs w:val="24"/>
              </w:rPr>
              <w:t>10.7.</w:t>
            </w:r>
          </w:p>
        </w:tc>
        <w:tc>
          <w:tcPr>
            <w:tcW w:w="6662" w:type="dxa"/>
            <w:tcMar>
              <w:top w:w="28" w:type="dxa"/>
              <w:left w:w="57" w:type="dxa"/>
              <w:bottom w:w="28" w:type="dxa"/>
              <w:right w:w="57" w:type="dxa"/>
            </w:tcMar>
          </w:tcPr>
          <w:p w14:paraId="78BB7007" w14:textId="77777777" w:rsidR="00D14A32" w:rsidRPr="009A4355" w:rsidRDefault="00D14A32" w:rsidP="00B8762C">
            <w:pPr>
              <w:tabs>
                <w:tab w:val="left" w:pos="720"/>
              </w:tabs>
              <w:ind w:left="441"/>
              <w:rPr>
                <w:sz w:val="24"/>
                <w:szCs w:val="24"/>
              </w:rPr>
            </w:pPr>
            <w:r w:rsidRPr="009A4355">
              <w:rPr>
                <w:sz w:val="24"/>
                <w:szCs w:val="24"/>
              </w:rPr>
              <w:t>Ūkinis inventorius ir kiti reikmenys</w:t>
            </w:r>
          </w:p>
        </w:tc>
        <w:tc>
          <w:tcPr>
            <w:tcW w:w="2126" w:type="dxa"/>
            <w:tcMar>
              <w:top w:w="28" w:type="dxa"/>
              <w:left w:w="57" w:type="dxa"/>
              <w:bottom w:w="28" w:type="dxa"/>
              <w:right w:w="57" w:type="dxa"/>
            </w:tcMar>
          </w:tcPr>
          <w:p w14:paraId="49C5BCF8" w14:textId="77777777" w:rsidR="00D14A32" w:rsidRPr="009A4355" w:rsidRDefault="00D14A32" w:rsidP="00B8762C">
            <w:pPr>
              <w:tabs>
                <w:tab w:val="left" w:pos="720"/>
              </w:tabs>
              <w:jc w:val="center"/>
              <w:rPr>
                <w:sz w:val="24"/>
                <w:szCs w:val="24"/>
              </w:rPr>
            </w:pPr>
            <w:r w:rsidRPr="009A4355">
              <w:rPr>
                <w:sz w:val="24"/>
                <w:szCs w:val="24"/>
              </w:rPr>
              <w:t>5</w:t>
            </w:r>
          </w:p>
        </w:tc>
      </w:tr>
      <w:tr w:rsidR="00D14A32" w:rsidRPr="009A4355" w14:paraId="0F4E6D4A" w14:textId="77777777" w:rsidTr="00B8762C">
        <w:trPr>
          <w:trHeight w:val="23"/>
        </w:trPr>
        <w:tc>
          <w:tcPr>
            <w:tcW w:w="789" w:type="dxa"/>
            <w:tcMar>
              <w:top w:w="28" w:type="dxa"/>
              <w:left w:w="57" w:type="dxa"/>
              <w:bottom w:w="28" w:type="dxa"/>
              <w:right w:w="57" w:type="dxa"/>
            </w:tcMar>
          </w:tcPr>
          <w:p w14:paraId="16C8BF41" w14:textId="77777777" w:rsidR="00D14A32" w:rsidRPr="009A4355" w:rsidRDefault="00D14A32" w:rsidP="00B8762C">
            <w:pPr>
              <w:tabs>
                <w:tab w:val="left" w:pos="720"/>
              </w:tabs>
              <w:jc w:val="center"/>
              <w:rPr>
                <w:sz w:val="24"/>
                <w:szCs w:val="24"/>
              </w:rPr>
            </w:pPr>
            <w:r w:rsidRPr="009A4355">
              <w:rPr>
                <w:sz w:val="24"/>
                <w:szCs w:val="24"/>
              </w:rPr>
              <w:t>10.8.</w:t>
            </w:r>
          </w:p>
        </w:tc>
        <w:tc>
          <w:tcPr>
            <w:tcW w:w="6662" w:type="dxa"/>
            <w:tcMar>
              <w:top w:w="28" w:type="dxa"/>
              <w:left w:w="57" w:type="dxa"/>
              <w:bottom w:w="28" w:type="dxa"/>
              <w:right w:w="57" w:type="dxa"/>
            </w:tcMar>
          </w:tcPr>
          <w:p w14:paraId="2E5DE7B9" w14:textId="77777777" w:rsidR="00D14A32" w:rsidRPr="009A4355" w:rsidRDefault="00D14A32" w:rsidP="00B8762C">
            <w:pPr>
              <w:tabs>
                <w:tab w:val="left" w:pos="720"/>
              </w:tabs>
              <w:ind w:left="441"/>
              <w:rPr>
                <w:sz w:val="24"/>
                <w:szCs w:val="24"/>
              </w:rPr>
            </w:pPr>
            <w:r w:rsidRPr="009A4355">
              <w:rPr>
                <w:sz w:val="24"/>
                <w:szCs w:val="24"/>
              </w:rPr>
              <w:t>Specialieji drabužiai ir avalynė</w:t>
            </w:r>
          </w:p>
        </w:tc>
        <w:tc>
          <w:tcPr>
            <w:tcW w:w="2126" w:type="dxa"/>
            <w:tcMar>
              <w:top w:w="28" w:type="dxa"/>
              <w:left w:w="57" w:type="dxa"/>
              <w:bottom w:w="28" w:type="dxa"/>
              <w:right w:w="57" w:type="dxa"/>
            </w:tcMar>
          </w:tcPr>
          <w:p w14:paraId="638F6624" w14:textId="77777777" w:rsidR="00D14A32" w:rsidRPr="009A4355" w:rsidRDefault="00D14A32" w:rsidP="00B8762C">
            <w:pPr>
              <w:tabs>
                <w:tab w:val="left" w:pos="720"/>
              </w:tabs>
              <w:jc w:val="center"/>
              <w:rPr>
                <w:sz w:val="24"/>
                <w:szCs w:val="24"/>
              </w:rPr>
            </w:pPr>
            <w:r w:rsidRPr="009A4355">
              <w:rPr>
                <w:sz w:val="24"/>
                <w:szCs w:val="24"/>
              </w:rPr>
              <w:t>3</w:t>
            </w:r>
          </w:p>
        </w:tc>
      </w:tr>
      <w:tr w:rsidR="00D14A32" w:rsidRPr="009A4355" w14:paraId="6A7F16F5" w14:textId="77777777" w:rsidTr="00B8762C">
        <w:trPr>
          <w:trHeight w:val="23"/>
        </w:trPr>
        <w:tc>
          <w:tcPr>
            <w:tcW w:w="789" w:type="dxa"/>
            <w:tcMar>
              <w:top w:w="28" w:type="dxa"/>
              <w:left w:w="57" w:type="dxa"/>
              <w:bottom w:w="28" w:type="dxa"/>
              <w:right w:w="57" w:type="dxa"/>
            </w:tcMar>
          </w:tcPr>
          <w:p w14:paraId="4EC36D2C" w14:textId="77777777" w:rsidR="00D14A32" w:rsidRPr="009A4355" w:rsidRDefault="00D14A32" w:rsidP="00B8762C">
            <w:pPr>
              <w:tabs>
                <w:tab w:val="left" w:pos="720"/>
              </w:tabs>
              <w:jc w:val="center"/>
              <w:rPr>
                <w:sz w:val="24"/>
                <w:szCs w:val="24"/>
              </w:rPr>
            </w:pPr>
            <w:r w:rsidRPr="009A4355">
              <w:rPr>
                <w:sz w:val="24"/>
                <w:szCs w:val="24"/>
              </w:rPr>
              <w:t>10.9.</w:t>
            </w:r>
          </w:p>
        </w:tc>
        <w:tc>
          <w:tcPr>
            <w:tcW w:w="6662" w:type="dxa"/>
            <w:tcMar>
              <w:top w:w="28" w:type="dxa"/>
              <w:left w:w="57" w:type="dxa"/>
              <w:bottom w:w="28" w:type="dxa"/>
              <w:right w:w="57" w:type="dxa"/>
            </w:tcMar>
          </w:tcPr>
          <w:p w14:paraId="3A402127" w14:textId="77777777" w:rsidR="00D14A32" w:rsidRPr="009A4355" w:rsidRDefault="00D14A32" w:rsidP="00B8762C">
            <w:pPr>
              <w:tabs>
                <w:tab w:val="left" w:pos="720"/>
              </w:tabs>
              <w:ind w:left="441"/>
              <w:rPr>
                <w:sz w:val="24"/>
                <w:szCs w:val="24"/>
              </w:rPr>
            </w:pPr>
            <w:r w:rsidRPr="009A4355">
              <w:rPr>
                <w:sz w:val="24"/>
                <w:szCs w:val="24"/>
              </w:rPr>
              <w:t>Kitas ilgalaikis materialusis turtas</w:t>
            </w:r>
          </w:p>
        </w:tc>
        <w:tc>
          <w:tcPr>
            <w:tcW w:w="2126" w:type="dxa"/>
            <w:tcMar>
              <w:top w:w="28" w:type="dxa"/>
              <w:left w:w="57" w:type="dxa"/>
              <w:bottom w:w="28" w:type="dxa"/>
              <w:right w:w="57" w:type="dxa"/>
            </w:tcMar>
          </w:tcPr>
          <w:p w14:paraId="4944ABC9" w14:textId="77777777" w:rsidR="00D14A32" w:rsidRPr="009A4355" w:rsidRDefault="00D14A32" w:rsidP="00B8762C">
            <w:pPr>
              <w:tabs>
                <w:tab w:val="left" w:pos="720"/>
              </w:tabs>
              <w:jc w:val="center"/>
              <w:rPr>
                <w:sz w:val="24"/>
                <w:szCs w:val="24"/>
              </w:rPr>
            </w:pPr>
            <w:r w:rsidRPr="009A4355">
              <w:rPr>
                <w:sz w:val="24"/>
                <w:szCs w:val="24"/>
              </w:rPr>
              <w:t>10</w:t>
            </w:r>
          </w:p>
        </w:tc>
      </w:tr>
    </w:tbl>
    <w:p w14:paraId="28A0A626" w14:textId="77777777" w:rsidR="00D14A32" w:rsidRPr="009A4355" w:rsidRDefault="00D14A32" w:rsidP="00D14A32">
      <w:pPr>
        <w:tabs>
          <w:tab w:val="left" w:pos="1134"/>
          <w:tab w:val="left" w:pos="2552"/>
        </w:tabs>
        <w:autoSpaceDE w:val="0"/>
        <w:spacing w:before="25" w:after="25" w:line="300" w:lineRule="auto"/>
        <w:jc w:val="both"/>
        <w:rPr>
          <w:sz w:val="24"/>
          <w:szCs w:val="24"/>
        </w:rPr>
      </w:pPr>
    </w:p>
    <w:p w14:paraId="3612BDEC"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 xml:space="preserve">Kai turtas parduodamas arba nurašomas, jo įsigijimo savikaina, sukauptas nusidėvėjimas ir, jei yra, nuvertėjimas nurašomi. Pardavimo pelnas ar nuostoliai priskiriami kitos veiklos rezultatams. </w:t>
      </w:r>
    </w:p>
    <w:p w14:paraId="080CD078" w14:textId="77777777" w:rsidR="00D14A32" w:rsidRPr="009A4355" w:rsidRDefault="00D14A32" w:rsidP="00D14A32">
      <w:pPr>
        <w:numPr>
          <w:ilvl w:val="0"/>
          <w:numId w:val="1"/>
        </w:numPr>
        <w:tabs>
          <w:tab w:val="left" w:pos="1134"/>
          <w:tab w:val="left" w:pos="2552"/>
        </w:tabs>
        <w:autoSpaceDE w:val="0"/>
        <w:autoSpaceDN w:val="0"/>
        <w:adjustRightInd w:val="0"/>
        <w:spacing w:before="25" w:afterLines="25" w:after="60" w:line="300" w:lineRule="auto"/>
        <w:ind w:firstLine="567"/>
        <w:jc w:val="both"/>
        <w:rPr>
          <w:sz w:val="24"/>
          <w:szCs w:val="24"/>
        </w:rPr>
      </w:pPr>
      <w:r w:rsidRPr="009A4355">
        <w:rPr>
          <w:sz w:val="24"/>
          <w:szCs w:val="24"/>
        </w:rPr>
        <w:t xml:space="preserve">Ilgalaikio materialiojo turto rekonstravimas, remontas ar kiti darbai pripažįstami esminiu turto pagerinimu, jei padidina turto funkcijų apimtį arba pailgina turto naudingo tarnavimo laiką, arba iš esmės pagerina jo naudingąsias savybes. Šių darbų verte didinama ilgalaikio materialiojo turto įsigijimo savikaina ir (arba) patikslinamas likęs turto naudingo tarnavimo laikas. Jei atlikti darbai nepagerina naudingųjų ilgalaikio materialiojo turto savybių ar nepadidina turto funkcijų apimties, arba nepailgina jo </w:t>
      </w:r>
      <w:r w:rsidRPr="009A4355">
        <w:rPr>
          <w:sz w:val="24"/>
          <w:szCs w:val="24"/>
        </w:rPr>
        <w:lastRenderedPageBreak/>
        <w:t>naudingo tarnavimo laiko, jie nepripažįstami esminiu pagerinimu, o šių darbų vertė pripažįstama ataskaitinio laikotarpio sąnaudomis.</w:t>
      </w:r>
    </w:p>
    <w:p w14:paraId="6EA634E0" w14:textId="77777777" w:rsidR="00D14A32" w:rsidRPr="009A4355" w:rsidRDefault="00D14A32" w:rsidP="00D14A32">
      <w:pPr>
        <w:numPr>
          <w:ilvl w:val="0"/>
          <w:numId w:val="1"/>
        </w:numPr>
        <w:tabs>
          <w:tab w:val="left" w:pos="1134"/>
          <w:tab w:val="left" w:pos="2552"/>
        </w:tabs>
        <w:autoSpaceDE w:val="0"/>
        <w:autoSpaceDN w:val="0"/>
        <w:adjustRightInd w:val="0"/>
        <w:spacing w:before="25" w:afterLines="25" w:after="60" w:line="300" w:lineRule="auto"/>
        <w:ind w:firstLine="567"/>
        <w:jc w:val="both"/>
        <w:rPr>
          <w:sz w:val="24"/>
          <w:szCs w:val="24"/>
        </w:rPr>
      </w:pPr>
      <w:r w:rsidRPr="009A4355">
        <w:rPr>
          <w:sz w:val="24"/>
          <w:szCs w:val="24"/>
        </w:rPr>
        <w:t xml:space="preserve">Kultūros vertybių konservavimo ir restauravimo bei nekilnojamųjų Kultūros vertybių </w:t>
      </w:r>
      <w:r w:rsidRPr="009A4355">
        <w:rPr>
          <w:bCs/>
          <w:sz w:val="24"/>
          <w:szCs w:val="24"/>
        </w:rPr>
        <w:t xml:space="preserve">tvarkomųjų paveldosaugos </w:t>
      </w:r>
      <w:r w:rsidRPr="009A4355">
        <w:rPr>
          <w:sz w:val="24"/>
          <w:szCs w:val="24"/>
        </w:rPr>
        <w:t xml:space="preserve">darbų </w:t>
      </w:r>
      <w:r w:rsidRPr="009A4355">
        <w:rPr>
          <w:bCs/>
          <w:sz w:val="24"/>
          <w:szCs w:val="24"/>
        </w:rPr>
        <w:t>ir tvarkomųjų statybos darbų</w:t>
      </w:r>
      <w:r w:rsidRPr="009A4355">
        <w:rPr>
          <w:b/>
          <w:bCs/>
          <w:sz w:val="24"/>
          <w:szCs w:val="24"/>
        </w:rPr>
        <w:t xml:space="preserve"> </w:t>
      </w:r>
      <w:r w:rsidRPr="009A4355">
        <w:rPr>
          <w:sz w:val="24"/>
          <w:szCs w:val="24"/>
        </w:rPr>
        <w:t xml:space="preserve">išlaidos pripažįstamos sąnaudomis tą ataskaitinį laikotarpį, kai jos padaromos. </w:t>
      </w:r>
    </w:p>
    <w:p w14:paraId="794778CC" w14:textId="77777777" w:rsidR="00D14A32" w:rsidRPr="009A4355" w:rsidRDefault="00D14A32" w:rsidP="00D14A32">
      <w:pPr>
        <w:numPr>
          <w:ilvl w:val="0"/>
          <w:numId w:val="1"/>
        </w:numPr>
        <w:tabs>
          <w:tab w:val="left" w:pos="1134"/>
          <w:tab w:val="left" w:pos="2552"/>
        </w:tabs>
        <w:autoSpaceDE w:val="0"/>
        <w:autoSpaceDN w:val="0"/>
        <w:adjustRightInd w:val="0"/>
        <w:spacing w:before="25" w:afterLines="25" w:after="60" w:line="300" w:lineRule="auto"/>
        <w:ind w:firstLine="567"/>
        <w:jc w:val="both"/>
        <w:rPr>
          <w:sz w:val="24"/>
          <w:szCs w:val="24"/>
        </w:rPr>
      </w:pPr>
      <w:r w:rsidRPr="009A4355">
        <w:rPr>
          <w:sz w:val="24"/>
          <w:szCs w:val="24"/>
        </w:rPr>
        <w:t>Jei viešojo sektoriaus subjektas, siekdamas įgyvendinti viešąjį interesą, atlieka turto, kurio nevaldo, kuriuo nesinaudoja (nesinuomoja ar kitaip nesinaudoja) ir nedisponuoja, esminio pagerinimo darbus, išlaidas šiems darbams atlikti pripažįsta sąnaudomis tą ataskaitinį laikotarpį, kai jos padaromos.</w:t>
      </w:r>
    </w:p>
    <w:p w14:paraId="45F21B07" w14:textId="77777777" w:rsidR="00D14A32" w:rsidRPr="009A4355" w:rsidRDefault="00D14A32" w:rsidP="00D14A32">
      <w:pPr>
        <w:numPr>
          <w:ilvl w:val="0"/>
          <w:numId w:val="1"/>
        </w:numPr>
        <w:tabs>
          <w:tab w:val="left" w:pos="1134"/>
          <w:tab w:val="left" w:pos="2552"/>
        </w:tabs>
        <w:autoSpaceDE w:val="0"/>
        <w:autoSpaceDN w:val="0"/>
        <w:adjustRightInd w:val="0"/>
        <w:spacing w:before="25" w:afterLines="25" w:after="60" w:line="300" w:lineRule="auto"/>
        <w:ind w:firstLine="567"/>
        <w:jc w:val="both"/>
        <w:rPr>
          <w:sz w:val="24"/>
          <w:szCs w:val="24"/>
        </w:rPr>
      </w:pPr>
      <w:r w:rsidRPr="009A4355">
        <w:rPr>
          <w:sz w:val="24"/>
          <w:szCs w:val="24"/>
        </w:rPr>
        <w:t>Atliktų žemės gerinimo darbų, tokių kaip žemės sklypo melioravimo darbai, akmenų rinkimas, šienavimas, ir panašios išlaidos pripažįstamos sąnaudomis tą ataskaitinį laikotarpį, kai jos padaromos.</w:t>
      </w:r>
    </w:p>
    <w:p w14:paraId="7403AB30" w14:textId="77777777" w:rsidR="00D14A32" w:rsidRPr="009A4355" w:rsidRDefault="00D14A32" w:rsidP="00D14A32">
      <w:pPr>
        <w:numPr>
          <w:ilvl w:val="0"/>
          <w:numId w:val="1"/>
        </w:numPr>
        <w:tabs>
          <w:tab w:val="left" w:pos="1134"/>
          <w:tab w:val="left" w:pos="2552"/>
        </w:tabs>
        <w:suppressAutoHyphens/>
        <w:autoSpaceDE w:val="0"/>
        <w:spacing w:before="25" w:afterLines="25" w:after="60" w:line="300" w:lineRule="auto"/>
        <w:ind w:firstLine="567"/>
        <w:jc w:val="both"/>
        <w:rPr>
          <w:sz w:val="24"/>
          <w:szCs w:val="24"/>
        </w:rPr>
      </w:pPr>
      <w:r w:rsidRPr="009A4355">
        <w:rPr>
          <w:sz w:val="24"/>
          <w:szCs w:val="24"/>
        </w:rPr>
        <w:t>Detaliau ilgalaikio materialiojo turto apskaitos tvarka ir procedūros Ilgalaikio materialiojo turto apskaitos tvarkos apraše</w:t>
      </w:r>
      <w:r>
        <w:rPr>
          <w:sz w:val="24"/>
          <w:szCs w:val="24"/>
        </w:rPr>
        <w:t>.</w:t>
      </w:r>
    </w:p>
    <w:p w14:paraId="4BCB53DD" w14:textId="77777777" w:rsidR="00D14A32" w:rsidRPr="009A4355" w:rsidRDefault="00D14A32" w:rsidP="00D14A32">
      <w:pPr>
        <w:pStyle w:val="Antrat1"/>
        <w:numPr>
          <w:ilvl w:val="0"/>
          <w:numId w:val="2"/>
        </w:numPr>
        <w:tabs>
          <w:tab w:val="num" w:pos="360"/>
        </w:tabs>
        <w:suppressAutoHyphens/>
        <w:spacing w:before="240" w:after="60"/>
        <w:ind w:left="0" w:firstLine="0"/>
        <w:rPr>
          <w:szCs w:val="24"/>
        </w:rPr>
      </w:pPr>
      <w:bookmarkStart w:id="9" w:name="_Toc333413251"/>
      <w:r w:rsidRPr="009A4355">
        <w:rPr>
          <w:szCs w:val="24"/>
        </w:rPr>
        <w:t>Biologinis turtas</w:t>
      </w:r>
      <w:bookmarkEnd w:id="9"/>
    </w:p>
    <w:p w14:paraId="525D0FD7" w14:textId="77777777" w:rsidR="00D14A32" w:rsidRPr="009A4355" w:rsidRDefault="00D14A32" w:rsidP="00D14A32">
      <w:pPr>
        <w:tabs>
          <w:tab w:val="left" w:pos="1701"/>
          <w:tab w:val="left" w:pos="2552"/>
        </w:tabs>
        <w:spacing w:before="25" w:after="25"/>
        <w:ind w:firstLine="709"/>
        <w:rPr>
          <w:sz w:val="24"/>
          <w:szCs w:val="24"/>
        </w:rPr>
      </w:pPr>
    </w:p>
    <w:p w14:paraId="57357AAE" w14:textId="77777777" w:rsidR="00D14A32" w:rsidRPr="009A4355" w:rsidRDefault="00D14A32" w:rsidP="00D14A32">
      <w:pPr>
        <w:numPr>
          <w:ilvl w:val="0"/>
          <w:numId w:val="1"/>
        </w:numPr>
        <w:tabs>
          <w:tab w:val="left" w:pos="1134"/>
          <w:tab w:val="left" w:pos="2552"/>
        </w:tabs>
        <w:suppressAutoHyphens/>
        <w:spacing w:before="25" w:after="25" w:line="300" w:lineRule="auto"/>
        <w:ind w:firstLine="567"/>
        <w:jc w:val="both"/>
        <w:rPr>
          <w:sz w:val="24"/>
          <w:szCs w:val="24"/>
        </w:rPr>
      </w:pPr>
      <w:r w:rsidRPr="009A4355">
        <w:rPr>
          <w:sz w:val="24"/>
          <w:szCs w:val="24"/>
        </w:rPr>
        <w:t>Biologinio turto apskaitos politika nustatyta 16-ajame VSAFAS „Biologinis turtas ir mineraliniai ištekliai“ (toliau – 16-asis VSAFAS).</w:t>
      </w:r>
    </w:p>
    <w:p w14:paraId="39B03B4E" w14:textId="77777777" w:rsidR="00D14A32" w:rsidRPr="009A4355" w:rsidRDefault="00D14A32" w:rsidP="00D14A32">
      <w:pPr>
        <w:numPr>
          <w:ilvl w:val="0"/>
          <w:numId w:val="1"/>
        </w:numPr>
        <w:tabs>
          <w:tab w:val="left" w:pos="1134"/>
          <w:tab w:val="left" w:pos="2552"/>
        </w:tabs>
        <w:suppressAutoHyphens/>
        <w:spacing w:before="25" w:after="25" w:line="300" w:lineRule="auto"/>
        <w:ind w:firstLine="567"/>
        <w:jc w:val="both"/>
        <w:rPr>
          <w:sz w:val="24"/>
          <w:szCs w:val="24"/>
        </w:rPr>
      </w:pPr>
      <w:r w:rsidRPr="009A4355">
        <w:rPr>
          <w:sz w:val="24"/>
          <w:szCs w:val="24"/>
        </w:rPr>
        <w:t xml:space="preserve">Biologinis turtas registruojamas apskaitoje, jeigu atitinka 16-ajame VSAFAS nurodytus turto pripažinimo kriterijus. </w:t>
      </w:r>
    </w:p>
    <w:p w14:paraId="38DFEDDD" w14:textId="77777777" w:rsidR="00D14A32" w:rsidRPr="009A4355" w:rsidRDefault="00D14A32" w:rsidP="00D14A32">
      <w:pPr>
        <w:numPr>
          <w:ilvl w:val="0"/>
          <w:numId w:val="1"/>
        </w:numPr>
        <w:tabs>
          <w:tab w:val="left" w:pos="1134"/>
          <w:tab w:val="left" w:pos="2552"/>
        </w:tabs>
        <w:suppressAutoHyphens/>
        <w:spacing w:before="25" w:after="25" w:line="300" w:lineRule="auto"/>
        <w:ind w:firstLine="567"/>
        <w:jc w:val="both"/>
        <w:rPr>
          <w:sz w:val="24"/>
          <w:szCs w:val="24"/>
        </w:rPr>
      </w:pPr>
      <w:r w:rsidRPr="009A4355">
        <w:rPr>
          <w:sz w:val="24"/>
          <w:szCs w:val="24"/>
        </w:rPr>
        <w:t>Pirminio pripažinimo metu ne žemės ūkio paskirties biologinis turto vienetas apskaitoje registruojamas ir finansinėse ataskaitose rodomas taip:</w:t>
      </w:r>
    </w:p>
    <w:p w14:paraId="01B4F88D" w14:textId="77777777" w:rsidR="00D14A32" w:rsidRPr="009A4355" w:rsidRDefault="00D14A32" w:rsidP="00D14A32">
      <w:pPr>
        <w:numPr>
          <w:ilvl w:val="1"/>
          <w:numId w:val="1"/>
        </w:numPr>
        <w:tabs>
          <w:tab w:val="left" w:pos="1418"/>
          <w:tab w:val="left" w:pos="2552"/>
        </w:tabs>
        <w:suppressAutoHyphens/>
        <w:spacing w:before="25" w:after="25" w:line="300" w:lineRule="auto"/>
        <w:ind w:left="0" w:firstLine="567"/>
        <w:jc w:val="both"/>
        <w:rPr>
          <w:sz w:val="24"/>
          <w:szCs w:val="24"/>
        </w:rPr>
      </w:pPr>
      <w:r w:rsidRPr="009A4355">
        <w:rPr>
          <w:sz w:val="24"/>
          <w:szCs w:val="24"/>
        </w:rPr>
        <w:t>įsigijimo arba pasigaminimo savikaina, jei ji gali būti patikimai nustatyta;</w:t>
      </w:r>
    </w:p>
    <w:p w14:paraId="16AFF4B8" w14:textId="77777777" w:rsidR="00D14A32" w:rsidRPr="009A4355" w:rsidRDefault="00D14A32" w:rsidP="00D14A32">
      <w:pPr>
        <w:numPr>
          <w:ilvl w:val="1"/>
          <w:numId w:val="1"/>
        </w:numPr>
        <w:tabs>
          <w:tab w:val="left" w:pos="1418"/>
          <w:tab w:val="left" w:pos="2552"/>
        </w:tabs>
        <w:suppressAutoHyphens/>
        <w:spacing w:before="25" w:after="25" w:line="300" w:lineRule="auto"/>
        <w:ind w:left="0" w:firstLine="567"/>
        <w:jc w:val="both"/>
        <w:rPr>
          <w:sz w:val="24"/>
          <w:szCs w:val="24"/>
        </w:rPr>
      </w:pPr>
      <w:r w:rsidRPr="009A4355">
        <w:rPr>
          <w:sz w:val="24"/>
          <w:szCs w:val="24"/>
        </w:rPr>
        <w:t xml:space="preserve">simboline vieno euro verte, jei </w:t>
      </w:r>
      <w:r w:rsidRPr="00A961E0">
        <w:rPr>
          <w:sz w:val="24"/>
          <w:szCs w:val="24"/>
        </w:rPr>
        <w:t xml:space="preserve">Šiaulių apskaitos centras </w:t>
      </w:r>
      <w:r w:rsidRPr="009A4355">
        <w:rPr>
          <w:sz w:val="24"/>
          <w:szCs w:val="24"/>
        </w:rPr>
        <w:t xml:space="preserve">ir įstaiga, kurios buhalterinė apskaita yra tvarkoma centralizuotai </w:t>
      </w:r>
      <w:r>
        <w:rPr>
          <w:sz w:val="24"/>
          <w:szCs w:val="24"/>
        </w:rPr>
        <w:t>Apskaitos</w:t>
      </w:r>
      <w:r w:rsidRPr="009A4355">
        <w:rPr>
          <w:sz w:val="24"/>
          <w:szCs w:val="24"/>
        </w:rPr>
        <w:t xml:space="preserve"> centro, neturi nustatytų taisyklių (metodikos) ir įsigijimo savikaina yra lygi nuliui arba negali būti patikimai nustatyta.</w:t>
      </w:r>
    </w:p>
    <w:p w14:paraId="774BF2DC" w14:textId="77777777" w:rsidR="00D14A32" w:rsidRPr="009A4355" w:rsidRDefault="00D14A32" w:rsidP="00D14A32">
      <w:pPr>
        <w:numPr>
          <w:ilvl w:val="0"/>
          <w:numId w:val="1"/>
        </w:numPr>
        <w:tabs>
          <w:tab w:val="left" w:pos="1134"/>
          <w:tab w:val="left" w:pos="2552"/>
        </w:tabs>
        <w:suppressAutoHyphens/>
        <w:spacing w:before="25" w:after="25" w:line="300" w:lineRule="auto"/>
        <w:ind w:firstLine="567"/>
        <w:jc w:val="both"/>
        <w:rPr>
          <w:sz w:val="24"/>
          <w:szCs w:val="24"/>
        </w:rPr>
      </w:pPr>
      <w:r w:rsidRPr="009A4355">
        <w:rPr>
          <w:sz w:val="24"/>
          <w:szCs w:val="24"/>
        </w:rPr>
        <w:t>Pelnas arba nuostoliai, susiję su biologinio turto tikrosios vertės pasikeitimu, rodomi ataskaitinio laikotarpio, per kurį yra nustatyti, veiklos rezultatų ataskaitoje.</w:t>
      </w:r>
    </w:p>
    <w:p w14:paraId="37B0E5B9" w14:textId="77777777" w:rsidR="00D14A32" w:rsidRPr="009A4355" w:rsidRDefault="00D14A32" w:rsidP="00D14A32">
      <w:pPr>
        <w:numPr>
          <w:ilvl w:val="0"/>
          <w:numId w:val="1"/>
        </w:numPr>
        <w:tabs>
          <w:tab w:val="left" w:pos="1134"/>
          <w:tab w:val="left" w:pos="2552"/>
        </w:tabs>
        <w:suppressAutoHyphens/>
        <w:spacing w:before="25" w:after="25" w:line="300" w:lineRule="auto"/>
        <w:ind w:firstLine="567"/>
        <w:jc w:val="both"/>
        <w:rPr>
          <w:sz w:val="24"/>
          <w:szCs w:val="24"/>
        </w:rPr>
      </w:pPr>
      <w:r w:rsidRPr="009A4355">
        <w:rPr>
          <w:sz w:val="24"/>
          <w:szCs w:val="24"/>
        </w:rPr>
        <w:t>Detaliau biologinio turto apskaitos ypatybės aprašomos Biologinio turto apskaitos tvarkos apraše.</w:t>
      </w:r>
    </w:p>
    <w:p w14:paraId="1869B12B" w14:textId="77777777" w:rsidR="00D14A32" w:rsidRPr="009A4355" w:rsidRDefault="00D14A32" w:rsidP="00D14A32">
      <w:pPr>
        <w:pStyle w:val="Antrat1"/>
        <w:numPr>
          <w:ilvl w:val="0"/>
          <w:numId w:val="2"/>
        </w:numPr>
        <w:tabs>
          <w:tab w:val="num" w:pos="360"/>
        </w:tabs>
        <w:suppressAutoHyphens/>
        <w:spacing w:before="240" w:after="60"/>
        <w:ind w:left="0" w:firstLine="0"/>
        <w:rPr>
          <w:szCs w:val="24"/>
        </w:rPr>
      </w:pPr>
      <w:bookmarkStart w:id="10" w:name="_Toc333413252"/>
      <w:r w:rsidRPr="009A4355">
        <w:rPr>
          <w:szCs w:val="24"/>
        </w:rPr>
        <w:t>Atsargos</w:t>
      </w:r>
      <w:bookmarkEnd w:id="10"/>
    </w:p>
    <w:p w14:paraId="29BE729F" w14:textId="77777777" w:rsidR="00D14A32" w:rsidRPr="009A4355" w:rsidRDefault="00D14A32" w:rsidP="00D14A32">
      <w:pPr>
        <w:tabs>
          <w:tab w:val="left" w:pos="1701"/>
          <w:tab w:val="left" w:pos="2552"/>
        </w:tabs>
        <w:autoSpaceDE w:val="0"/>
        <w:spacing w:before="25" w:after="25"/>
        <w:ind w:firstLine="851"/>
        <w:jc w:val="both"/>
        <w:rPr>
          <w:color w:val="FF0000"/>
          <w:sz w:val="24"/>
          <w:szCs w:val="24"/>
        </w:rPr>
      </w:pPr>
    </w:p>
    <w:p w14:paraId="0A4019DA"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Atsargų apskaitos metodai ir taisyklės nustatyti 8-ajame viešojo sektoriaus apskaitos ir finansinės atskaitomybės standarte „Atsargos“ (toliau – 8-asis VSAFAS).</w:t>
      </w:r>
    </w:p>
    <w:p w14:paraId="582C7CBC"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 xml:space="preserve">Pirminio pripažinimo metu atsargos įvertinamos įsigijimo (pasigaminimo) savikaina, o sudarant finansines ataskaitas – įsigijimo (pasigaminimo) savikaina ar grynąja realizavimo verte, </w:t>
      </w:r>
      <w:r w:rsidRPr="009A4355">
        <w:rPr>
          <w:sz w:val="24"/>
          <w:szCs w:val="24"/>
        </w:rPr>
        <w:lastRenderedPageBreak/>
        <w:t xml:space="preserve">atsižvelgiant į tai, kuri iš jų mažesnė. Grynoji realizavimo vertė nenustatinėjama, kai atsargas ketinama sunaudoti per šį metinį laikotarpį. </w:t>
      </w:r>
    </w:p>
    <w:p w14:paraId="3DBA2F82"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 xml:space="preserve">Apskaičiuodama atsargų, sunaudotų teikiant paslaugas, ar parduotų atsargų savikainą, </w:t>
      </w:r>
      <w:r w:rsidRPr="0005625C">
        <w:rPr>
          <w:sz w:val="24"/>
          <w:szCs w:val="24"/>
        </w:rPr>
        <w:t xml:space="preserve">Šiaulių apskaitos centras </w:t>
      </w:r>
      <w:r w:rsidRPr="009A4355">
        <w:rPr>
          <w:sz w:val="24"/>
          <w:szCs w:val="24"/>
        </w:rPr>
        <w:t xml:space="preserve">ir įstaigos, kurių buhalterinė apskaita yra tvarkoma centralizuotai </w:t>
      </w:r>
      <w:r>
        <w:rPr>
          <w:sz w:val="24"/>
          <w:szCs w:val="24"/>
        </w:rPr>
        <w:t>Apskaitos</w:t>
      </w:r>
      <w:r w:rsidRPr="009A4355">
        <w:rPr>
          <w:sz w:val="24"/>
          <w:szCs w:val="24"/>
        </w:rPr>
        <w:t xml:space="preserve"> centro, taiko konkrečių kainų arba FIFO įkainojimo metodą. Atsargų įkainojimo metodo pasirinkimas priklauso nuo atsargų pobūdžio.</w:t>
      </w:r>
    </w:p>
    <w:p w14:paraId="2ABD67B1"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 xml:space="preserve">Sudarant finansines ataskaitas, atsargos gali būti nukainojamos iki grynosios realizavimo vertės tam, kad jų balansinė vertė neviršytų būsimos ekonominės naudos ar paslaugų vertės, kurią tikimasi gauti šias atsargas pardavus, paskirsčius ar panaudojus. </w:t>
      </w:r>
    </w:p>
    <w:p w14:paraId="3F3FC67F"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Kai atsargos parduodamos ar perduodamos, jų balansinė vertė pripažįstama sąnaudomis to laikotarpio, kuriuo pripažįstamos atitinkamos pajamos. Atsargų sunaudojimas arba pardavimas apskaitoje registruojamas pagal nuolat apskaitomų atsargų būdą, kai buhalterinėje apskaitoje registruojama kiekviena su atsargų sunaudojimu arba pardavimu susijusi operacija.</w:t>
      </w:r>
    </w:p>
    <w:p w14:paraId="0CAEBDC6"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 xml:space="preserve">Prie atsargų priskiriamas neatiduotas naudoti ūkinis inventorius. Atiduoto naudoti inventoriaus vertė iš karto įtraukiama į sąnaudas. Naudojamo inventoriaus kiekinė ir vertinė apskaita tvarkoma nebalansinėse sąskaitose. </w:t>
      </w:r>
    </w:p>
    <w:p w14:paraId="26B2FAEC"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Detaliau atsargų apskaitos ypatumai aprašomi Atsargų apskaitos tvarkos apraše.</w:t>
      </w:r>
    </w:p>
    <w:p w14:paraId="3B50E6BB" w14:textId="77777777" w:rsidR="00D14A32" w:rsidRPr="009A4355" w:rsidRDefault="00D14A32" w:rsidP="00D14A32">
      <w:pPr>
        <w:pStyle w:val="Antrat1"/>
        <w:numPr>
          <w:ilvl w:val="0"/>
          <w:numId w:val="2"/>
        </w:numPr>
        <w:tabs>
          <w:tab w:val="num" w:pos="360"/>
        </w:tabs>
        <w:suppressAutoHyphens/>
        <w:spacing w:before="240" w:after="60"/>
        <w:ind w:left="0" w:firstLine="0"/>
        <w:rPr>
          <w:szCs w:val="24"/>
        </w:rPr>
      </w:pPr>
      <w:bookmarkStart w:id="11" w:name="_Toc333413253"/>
      <w:r w:rsidRPr="009A4355">
        <w:rPr>
          <w:szCs w:val="24"/>
        </w:rPr>
        <w:t>Finansinis turtas</w:t>
      </w:r>
      <w:bookmarkEnd w:id="11"/>
    </w:p>
    <w:p w14:paraId="29B07A36" w14:textId="77777777" w:rsidR="00D14A32" w:rsidRPr="009A4355" w:rsidRDefault="00D14A32" w:rsidP="00D14A32">
      <w:pPr>
        <w:tabs>
          <w:tab w:val="left" w:pos="1701"/>
          <w:tab w:val="left" w:pos="2552"/>
        </w:tabs>
        <w:autoSpaceDE w:val="0"/>
        <w:spacing w:before="25" w:after="25"/>
        <w:ind w:firstLine="851"/>
        <w:jc w:val="both"/>
        <w:rPr>
          <w:b/>
          <w:bCs/>
          <w:color w:val="FF0000"/>
          <w:sz w:val="24"/>
          <w:szCs w:val="24"/>
        </w:rPr>
      </w:pPr>
    </w:p>
    <w:p w14:paraId="724D4121"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Finansinio turto apskaitos metodai ir taisyklės nustatyti 14-ajame viešojo sektoriaus apskaitos ir finansinės atskaitomybės standarte „Jungimai ir investicijos į asocijuotuosius subjektus“ (toliau – 14-asis VSAFAS), 15-ajame viešojo sektoriaus apskaitos ir finansinės atskaitomybės standarte „Konsoliduotųjų finansinių ataskaitų rinkinys ir investicijos į kontroliuojamus subjektus“ (toliau 15-asis VSAFAS) ir 17-ajame viešojo sektoriaus apskaitos ir finansinės atskaitomybės standarte „Finansinis turtas ir finansiniai įsipareigojimai“ (toliau – 17-asis VSAFAS).</w:t>
      </w:r>
    </w:p>
    <w:p w14:paraId="18C89530"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Finansinis turtas yra skirstomas į ilgalaikį ir trumpalaikį.</w:t>
      </w:r>
    </w:p>
    <w:p w14:paraId="62101233"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Ilgalaikiam finansiniam turtui priskiriama:</w:t>
      </w:r>
    </w:p>
    <w:p w14:paraId="1D971E79" w14:textId="77777777" w:rsidR="00D14A32" w:rsidRPr="009A4355" w:rsidRDefault="00D14A32" w:rsidP="00D14A32">
      <w:pPr>
        <w:numPr>
          <w:ilvl w:val="1"/>
          <w:numId w:val="1"/>
        </w:numPr>
        <w:tabs>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ilgalaikės investicijos į nuosavybės vertybinius popierius; </w:t>
      </w:r>
    </w:p>
    <w:p w14:paraId="4978C9AB" w14:textId="77777777" w:rsidR="00D14A32" w:rsidRPr="009A4355" w:rsidRDefault="00D14A32" w:rsidP="00D14A32">
      <w:pPr>
        <w:numPr>
          <w:ilvl w:val="1"/>
          <w:numId w:val="1"/>
        </w:numPr>
        <w:tabs>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po vienų metų gautinos sumos; </w:t>
      </w:r>
    </w:p>
    <w:p w14:paraId="39DD8A6D" w14:textId="77777777" w:rsidR="00D14A32" w:rsidRPr="009A4355" w:rsidRDefault="00D14A32" w:rsidP="00D14A32">
      <w:pPr>
        <w:numPr>
          <w:ilvl w:val="1"/>
          <w:numId w:val="1"/>
        </w:numPr>
        <w:tabs>
          <w:tab w:val="left" w:pos="1418"/>
          <w:tab w:val="left" w:pos="2552"/>
        </w:tabs>
        <w:suppressAutoHyphens/>
        <w:autoSpaceDE w:val="0"/>
        <w:spacing w:before="25" w:after="25" w:line="300" w:lineRule="auto"/>
        <w:ind w:left="0" w:firstLine="567"/>
        <w:jc w:val="both"/>
        <w:rPr>
          <w:sz w:val="24"/>
          <w:szCs w:val="24"/>
        </w:rPr>
      </w:pPr>
      <w:r w:rsidRPr="009A4355">
        <w:rPr>
          <w:sz w:val="24"/>
          <w:szCs w:val="24"/>
        </w:rPr>
        <w:t>kitas ilgalaikis finansinis turtas.</w:t>
      </w:r>
    </w:p>
    <w:p w14:paraId="03144142"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Trumpalaikiam finansiniam turtui priskiriama:</w:t>
      </w:r>
    </w:p>
    <w:p w14:paraId="3B18234B" w14:textId="77777777" w:rsidR="00D14A32" w:rsidRPr="009A4355" w:rsidRDefault="00D14A32" w:rsidP="00D14A32">
      <w:pPr>
        <w:numPr>
          <w:ilvl w:val="1"/>
          <w:numId w:val="1"/>
        </w:numPr>
        <w:tabs>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per vienus metus gautinos sumos (įskaitant ilgalaikių gautinų sumų einamųjų metų dalį); </w:t>
      </w:r>
    </w:p>
    <w:p w14:paraId="280ED56F" w14:textId="77777777" w:rsidR="00D14A32" w:rsidRPr="009A4355" w:rsidRDefault="00D14A32" w:rsidP="00D14A32">
      <w:pPr>
        <w:numPr>
          <w:ilvl w:val="1"/>
          <w:numId w:val="1"/>
        </w:numPr>
        <w:tabs>
          <w:tab w:val="left" w:pos="1418"/>
          <w:tab w:val="left" w:pos="2552"/>
        </w:tabs>
        <w:suppressAutoHyphens/>
        <w:autoSpaceDE w:val="0"/>
        <w:spacing w:before="25" w:after="25" w:line="300" w:lineRule="auto"/>
        <w:ind w:left="0" w:firstLine="567"/>
        <w:jc w:val="both"/>
        <w:rPr>
          <w:sz w:val="24"/>
          <w:szCs w:val="24"/>
        </w:rPr>
      </w:pPr>
      <w:r w:rsidRPr="009A4355">
        <w:rPr>
          <w:sz w:val="24"/>
          <w:szCs w:val="24"/>
        </w:rPr>
        <w:t>pinigai ir pinigų ekvivalentai;</w:t>
      </w:r>
    </w:p>
    <w:p w14:paraId="5C1EBDFE" w14:textId="77777777" w:rsidR="00D14A32" w:rsidRPr="009A4355" w:rsidRDefault="00D14A32" w:rsidP="00D14A32">
      <w:pPr>
        <w:numPr>
          <w:ilvl w:val="1"/>
          <w:numId w:val="1"/>
        </w:numPr>
        <w:tabs>
          <w:tab w:val="left" w:pos="1418"/>
          <w:tab w:val="left" w:pos="2552"/>
        </w:tabs>
        <w:suppressAutoHyphens/>
        <w:autoSpaceDE w:val="0"/>
        <w:spacing w:before="25" w:after="25" w:line="300" w:lineRule="auto"/>
        <w:ind w:left="0" w:firstLine="567"/>
        <w:jc w:val="both"/>
        <w:rPr>
          <w:sz w:val="24"/>
          <w:szCs w:val="24"/>
        </w:rPr>
      </w:pPr>
      <w:r w:rsidRPr="009A4355">
        <w:rPr>
          <w:sz w:val="24"/>
          <w:szCs w:val="24"/>
        </w:rPr>
        <w:t>Kitas trumpalaikis finansinis turtas.</w:t>
      </w:r>
    </w:p>
    <w:p w14:paraId="226B9BBB"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lastRenderedPageBreak/>
        <w:t xml:space="preserve">Investicijos į kitus subjektus, kuriuose </w:t>
      </w:r>
      <w:r w:rsidRPr="0005625C">
        <w:rPr>
          <w:sz w:val="24"/>
          <w:szCs w:val="24"/>
        </w:rPr>
        <w:t xml:space="preserve">Šiaulių apskaitos centras </w:t>
      </w:r>
      <w:r w:rsidRPr="009A4355">
        <w:rPr>
          <w:sz w:val="24"/>
          <w:szCs w:val="24"/>
        </w:rPr>
        <w:t xml:space="preserve">ir / ar įstaiga, kurios buhalterinė apskaita yra tvarkoma centralizuotai </w:t>
      </w:r>
      <w:r>
        <w:rPr>
          <w:sz w:val="24"/>
          <w:szCs w:val="24"/>
        </w:rPr>
        <w:t xml:space="preserve">Apskaitos </w:t>
      </w:r>
      <w:r w:rsidRPr="009A4355">
        <w:rPr>
          <w:sz w:val="24"/>
          <w:szCs w:val="24"/>
        </w:rPr>
        <w:t>centro, turi 50 proc. ir daugiau balsavimo teisių laikomos investicijomis į kontroliuojamuosius subjektus.</w:t>
      </w:r>
    </w:p>
    <w:p w14:paraId="15422256"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 xml:space="preserve">Investicijos į kitus subjektus, kuriuose </w:t>
      </w:r>
      <w:r w:rsidRPr="0005625C">
        <w:rPr>
          <w:sz w:val="24"/>
          <w:szCs w:val="24"/>
        </w:rPr>
        <w:t xml:space="preserve">Šiaulių apskaitos centras </w:t>
      </w:r>
      <w:r w:rsidRPr="009A4355">
        <w:rPr>
          <w:sz w:val="24"/>
          <w:szCs w:val="24"/>
        </w:rPr>
        <w:t xml:space="preserve">ir / ar įstaiga, kurios buhalterinė apskaita yra tvarkoma centralizuotai </w:t>
      </w:r>
      <w:r>
        <w:rPr>
          <w:sz w:val="24"/>
          <w:szCs w:val="24"/>
        </w:rPr>
        <w:t>Apskaitos</w:t>
      </w:r>
      <w:r w:rsidRPr="009A4355">
        <w:rPr>
          <w:sz w:val="24"/>
          <w:szCs w:val="24"/>
        </w:rPr>
        <w:t xml:space="preserve"> centro turi nuo 20 proc. iki 50 proc. balsavimo teisių laikomos investicijomis į asocijuotuosius subjektus.</w:t>
      </w:r>
    </w:p>
    <w:p w14:paraId="252C0912"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 xml:space="preserve">Investicijos į kitus subjektus, kuriuose Šiaulių </w:t>
      </w:r>
      <w:r>
        <w:rPr>
          <w:sz w:val="24"/>
          <w:szCs w:val="24"/>
        </w:rPr>
        <w:t>Apskaitos</w:t>
      </w:r>
      <w:r w:rsidRPr="009A4355">
        <w:rPr>
          <w:sz w:val="24"/>
          <w:szCs w:val="24"/>
        </w:rPr>
        <w:t xml:space="preserve"> centras ir / ar įstaiga, kurios buhalterinė apskaita yra tvarkoma centralizuotai </w:t>
      </w:r>
      <w:r>
        <w:rPr>
          <w:sz w:val="24"/>
          <w:szCs w:val="24"/>
        </w:rPr>
        <w:t>Apskaitos</w:t>
      </w:r>
      <w:r w:rsidRPr="009A4355">
        <w:rPr>
          <w:sz w:val="24"/>
          <w:szCs w:val="24"/>
        </w:rPr>
        <w:t xml:space="preserve"> centro turi mažiau nei 20 proc. balsavimo teisių, laikomos paprastomis investicijomis.</w:t>
      </w:r>
    </w:p>
    <w:p w14:paraId="2564CA7D"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 xml:space="preserve">Investicijos į kontroliuojamuosius, asocijuotuosius ir kitus subjektus apskaitoje pirminio pripažinimo momentu registruojamos savikainos metodu (įsigijimo savikaina), o vėliau bei parodomos finansinėse ataskaitose savikainos ar nuosavybės metodu. </w:t>
      </w:r>
    </w:p>
    <w:p w14:paraId="26B8D3CF" w14:textId="77777777" w:rsidR="00D14A32" w:rsidRPr="009A4355" w:rsidRDefault="00D14A32" w:rsidP="00D14A32">
      <w:pPr>
        <w:tabs>
          <w:tab w:val="left" w:pos="1701"/>
          <w:tab w:val="left" w:pos="2552"/>
        </w:tabs>
        <w:autoSpaceDE w:val="0"/>
        <w:spacing w:before="25" w:after="25" w:line="300" w:lineRule="auto"/>
        <w:ind w:firstLine="851"/>
        <w:jc w:val="right"/>
        <w:rPr>
          <w:sz w:val="24"/>
          <w:szCs w:val="24"/>
        </w:rPr>
      </w:pPr>
    </w:p>
    <w:p w14:paraId="1BA28118" w14:textId="77777777" w:rsidR="00D14A32" w:rsidRPr="009A4355" w:rsidRDefault="00D14A32" w:rsidP="00D14A32">
      <w:pPr>
        <w:tabs>
          <w:tab w:val="left" w:pos="1701"/>
          <w:tab w:val="left" w:pos="2552"/>
        </w:tabs>
        <w:autoSpaceDE w:val="0"/>
        <w:ind w:firstLine="851"/>
        <w:jc w:val="center"/>
        <w:rPr>
          <w:b/>
          <w:sz w:val="24"/>
          <w:szCs w:val="24"/>
        </w:rPr>
      </w:pPr>
      <w:r w:rsidRPr="009A4355">
        <w:rPr>
          <w:b/>
          <w:sz w:val="24"/>
          <w:szCs w:val="24"/>
        </w:rPr>
        <w:t>Investicijų apskaitos metodai ir pateikimas finansinėse ataskaitose</w:t>
      </w:r>
    </w:p>
    <w:p w14:paraId="443F47D7" w14:textId="77777777" w:rsidR="00D14A32" w:rsidRPr="009A4355" w:rsidRDefault="00D14A32" w:rsidP="00D14A32">
      <w:pPr>
        <w:tabs>
          <w:tab w:val="left" w:pos="1701"/>
          <w:tab w:val="left" w:pos="2552"/>
        </w:tabs>
        <w:autoSpaceDE w:val="0"/>
        <w:ind w:firstLine="851"/>
        <w:jc w:val="both"/>
        <w:rPr>
          <w:sz w:val="24"/>
          <w:szCs w:val="24"/>
        </w:rPr>
      </w:pPr>
    </w:p>
    <w:p w14:paraId="4AB3DFF1" w14:textId="77777777" w:rsidR="00D14A32" w:rsidRPr="009A4355" w:rsidRDefault="00D14A32" w:rsidP="00D14A32">
      <w:pPr>
        <w:numPr>
          <w:ilvl w:val="0"/>
          <w:numId w:val="1"/>
        </w:numPr>
        <w:tabs>
          <w:tab w:val="left" w:pos="1134"/>
          <w:tab w:val="left" w:pos="2552"/>
        </w:tabs>
        <w:suppressAutoHyphens/>
        <w:autoSpaceDE w:val="0"/>
        <w:spacing w:before="25" w:after="25" w:line="300" w:lineRule="auto"/>
        <w:ind w:firstLine="567"/>
        <w:jc w:val="both"/>
        <w:rPr>
          <w:sz w:val="24"/>
          <w:szCs w:val="24"/>
        </w:rPr>
      </w:pPr>
      <w:r w:rsidRPr="009A4355">
        <w:rPr>
          <w:sz w:val="24"/>
          <w:szCs w:val="24"/>
        </w:rPr>
        <w:t>Detaliau investicijų į nuosavybės vertybinius popierius apskaitos ypatumai yra aprašomi Finansinio turto apskaitos tvarkos apraše.</w:t>
      </w:r>
    </w:p>
    <w:p w14:paraId="71A2FC69" w14:textId="77777777" w:rsidR="00D14A32" w:rsidRPr="009A4355" w:rsidRDefault="00D14A32" w:rsidP="00D14A32">
      <w:pPr>
        <w:pStyle w:val="Antrat1"/>
        <w:numPr>
          <w:ilvl w:val="0"/>
          <w:numId w:val="2"/>
        </w:numPr>
        <w:tabs>
          <w:tab w:val="num" w:pos="360"/>
        </w:tabs>
        <w:suppressAutoHyphens/>
        <w:spacing w:before="240" w:after="60"/>
        <w:ind w:left="0" w:firstLine="0"/>
        <w:rPr>
          <w:szCs w:val="24"/>
        </w:rPr>
      </w:pPr>
      <w:bookmarkStart w:id="12" w:name="_Toc333413254"/>
      <w:r w:rsidRPr="009A4355">
        <w:rPr>
          <w:szCs w:val="24"/>
        </w:rPr>
        <w:t>Gautinos sumos</w:t>
      </w:r>
      <w:bookmarkEnd w:id="12"/>
    </w:p>
    <w:p w14:paraId="14BA3C83" w14:textId="77777777" w:rsidR="00D14A32" w:rsidRPr="009A4355" w:rsidRDefault="00D14A32" w:rsidP="00D14A32">
      <w:pPr>
        <w:tabs>
          <w:tab w:val="left" w:pos="1701"/>
          <w:tab w:val="left" w:pos="2552"/>
        </w:tabs>
        <w:autoSpaceDE w:val="0"/>
        <w:spacing w:before="25" w:after="25"/>
        <w:ind w:firstLine="851"/>
        <w:jc w:val="both"/>
        <w:rPr>
          <w:color w:val="FF0000"/>
          <w:sz w:val="24"/>
          <w:szCs w:val="24"/>
        </w:rPr>
      </w:pPr>
    </w:p>
    <w:p w14:paraId="47B02483"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Gautinos sumos pirminio pripažinimo metu yra įvertinamos įsigijimo savikaina.</w:t>
      </w:r>
    </w:p>
    <w:p w14:paraId="4B7594E6"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Finansinėse ataskaitose ilgalaikės gautinos sumos parodomos amortizuota savikaina, atėmus nuvertėjimo nuostolius. </w:t>
      </w:r>
    </w:p>
    <w:p w14:paraId="78DE1730"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Finansinėse ataskaitose trumpalaikės gautinos sumos parodomos įsigijimo savikaina, atėmus nuvertėjimo nuostolius. </w:t>
      </w:r>
    </w:p>
    <w:p w14:paraId="7B2C9242"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Detaliau gautinų sumų nuvertėjimo apskaičiavimo principai ir gautinų sumų apskaitos ypatumai aprašomi Išankstinių apmokėjimų ir gautinų sumų apskaitos tvarkos apraše.</w:t>
      </w:r>
    </w:p>
    <w:p w14:paraId="77F3D7B3" w14:textId="77777777" w:rsidR="00D14A32" w:rsidRPr="009A4355" w:rsidRDefault="00D14A32" w:rsidP="00D14A32">
      <w:pPr>
        <w:tabs>
          <w:tab w:val="left" w:pos="1134"/>
          <w:tab w:val="left" w:pos="1701"/>
          <w:tab w:val="left" w:pos="2552"/>
        </w:tabs>
        <w:autoSpaceDE w:val="0"/>
        <w:spacing w:before="25" w:after="25" w:line="300" w:lineRule="auto"/>
        <w:jc w:val="both"/>
        <w:rPr>
          <w:sz w:val="24"/>
          <w:szCs w:val="24"/>
        </w:rPr>
      </w:pPr>
    </w:p>
    <w:p w14:paraId="60A6D341" w14:textId="77777777" w:rsidR="00D14A32" w:rsidRPr="009A4355" w:rsidRDefault="00D14A32" w:rsidP="00D14A32">
      <w:pPr>
        <w:numPr>
          <w:ilvl w:val="0"/>
          <w:numId w:val="2"/>
        </w:numPr>
        <w:tabs>
          <w:tab w:val="left" w:pos="1134"/>
          <w:tab w:val="left" w:pos="1701"/>
          <w:tab w:val="left" w:pos="2552"/>
        </w:tabs>
        <w:suppressAutoHyphens/>
        <w:autoSpaceDE w:val="0"/>
        <w:spacing w:before="25" w:after="25" w:line="300" w:lineRule="auto"/>
        <w:jc w:val="center"/>
        <w:rPr>
          <w:b/>
          <w:sz w:val="24"/>
          <w:szCs w:val="24"/>
        </w:rPr>
      </w:pPr>
      <w:r w:rsidRPr="009A4355">
        <w:rPr>
          <w:b/>
          <w:sz w:val="24"/>
          <w:szCs w:val="24"/>
        </w:rPr>
        <w:t xml:space="preserve"> </w:t>
      </w:r>
      <w:bookmarkStart w:id="13" w:name="_Toc333413255"/>
      <w:r w:rsidRPr="009A4355">
        <w:rPr>
          <w:b/>
          <w:sz w:val="24"/>
          <w:szCs w:val="24"/>
        </w:rPr>
        <w:t>Pinigai ir pinigų ekvivalentai</w:t>
      </w:r>
      <w:bookmarkEnd w:id="13"/>
    </w:p>
    <w:p w14:paraId="7B034DBC" w14:textId="77777777" w:rsidR="00D14A32" w:rsidRPr="009A4355" w:rsidRDefault="00D14A32" w:rsidP="00D14A32">
      <w:pPr>
        <w:tabs>
          <w:tab w:val="left" w:pos="1701"/>
          <w:tab w:val="left" w:pos="2552"/>
        </w:tabs>
        <w:autoSpaceDE w:val="0"/>
        <w:spacing w:before="25" w:after="25"/>
        <w:ind w:firstLine="851"/>
        <w:jc w:val="both"/>
        <w:rPr>
          <w:sz w:val="24"/>
          <w:szCs w:val="24"/>
        </w:rPr>
      </w:pPr>
    </w:p>
    <w:p w14:paraId="48CA1F6E"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Pinigus sudaro pinigai kasoje ir banko sąskaitose. Pinigų ekvivalentai yra trumpalaikės, likvidžios investicijos, kurios gali būti greitai ir lengvai iškeičiamos į žinomą pinigų sumą. Tokių investicijų terminas neviršija trijų mėnesių, o vertės pokyčių rizika yra labai maža.</w:t>
      </w:r>
    </w:p>
    <w:p w14:paraId="0D249BCD" w14:textId="77777777" w:rsidR="00D14A32" w:rsidRPr="009A4355" w:rsidRDefault="00D14A32" w:rsidP="00D14A32">
      <w:pPr>
        <w:pStyle w:val="Antrat1"/>
        <w:numPr>
          <w:ilvl w:val="0"/>
          <w:numId w:val="2"/>
        </w:numPr>
        <w:tabs>
          <w:tab w:val="num" w:pos="360"/>
        </w:tabs>
        <w:suppressAutoHyphens/>
        <w:spacing w:before="240" w:after="60"/>
        <w:ind w:left="0" w:firstLine="0"/>
        <w:rPr>
          <w:bCs/>
          <w:szCs w:val="24"/>
        </w:rPr>
      </w:pPr>
      <w:bookmarkStart w:id="14" w:name="_Toc333413256"/>
      <w:r w:rsidRPr="009A4355">
        <w:rPr>
          <w:bCs/>
          <w:szCs w:val="24"/>
        </w:rPr>
        <w:t>Finansavimo sumos</w:t>
      </w:r>
      <w:bookmarkEnd w:id="14"/>
    </w:p>
    <w:p w14:paraId="5079BCF9" w14:textId="77777777" w:rsidR="00D14A32" w:rsidRPr="009A4355" w:rsidRDefault="00D14A32" w:rsidP="00D14A32">
      <w:pPr>
        <w:tabs>
          <w:tab w:val="left" w:pos="1701"/>
          <w:tab w:val="left" w:pos="2552"/>
        </w:tabs>
        <w:autoSpaceDE w:val="0"/>
        <w:spacing w:before="25" w:after="25"/>
        <w:ind w:firstLine="851"/>
        <w:jc w:val="both"/>
        <w:rPr>
          <w:b/>
          <w:bCs/>
          <w:sz w:val="24"/>
          <w:szCs w:val="24"/>
        </w:rPr>
      </w:pPr>
    </w:p>
    <w:p w14:paraId="69536A75"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Finansavimo sumų apskaitos metodai ir taisyklės nustatyti 20-ajame viešojo sektoriaus apskaitos ir finansinės atskaitomybės standarte „Finansavimo sumos“ (toliau – 20-asis VSAFAS).</w:t>
      </w:r>
    </w:p>
    <w:p w14:paraId="4027E7B7"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lastRenderedPageBreak/>
        <w:t>Finansavimo sumos pripažįstamos, kai atitinka 20-ajame VSAFAS nustatytus kriterijus.</w:t>
      </w:r>
    </w:p>
    <w:p w14:paraId="55F12FD2"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Finansavimo sumos – savivaldybės iš valstybės biudžeto, Europos Sąjungos (finansinė parama), užsienio valstybių ir tarptautinių organizacijų bei iš kitų šaltinių gauti arba gautini pinigai arba kitas turtas, skirtas </w:t>
      </w:r>
      <w:r>
        <w:rPr>
          <w:sz w:val="24"/>
          <w:szCs w:val="24"/>
        </w:rPr>
        <w:t>Šiaulių apskaitos centras</w:t>
      </w:r>
      <w:r w:rsidRPr="009A4355">
        <w:rPr>
          <w:sz w:val="24"/>
          <w:szCs w:val="24"/>
        </w:rPr>
        <w:t xml:space="preserve"> ir / ar įstaigos, kurios buhalterinė apskaita yra tvarkoma centralizuotai </w:t>
      </w:r>
      <w:r>
        <w:rPr>
          <w:sz w:val="24"/>
          <w:szCs w:val="24"/>
        </w:rPr>
        <w:t>Apskaitos</w:t>
      </w:r>
      <w:r w:rsidRPr="009A4355">
        <w:rPr>
          <w:sz w:val="24"/>
          <w:szCs w:val="24"/>
        </w:rPr>
        <w:t xml:space="preserve"> centro, nuostatuose nustatytiems tikslams ir programoms įgyvendinti. Finansavimo sumos apima ir gautus arba gautinus pinigus, ir kitą turtą pavedimams vykdyti, kitas lėšas išlaidoms kompensuoti ir paramos būdu gautą turtą.</w:t>
      </w:r>
    </w:p>
    <w:p w14:paraId="20C46B0D"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Gautinos finansavimo sumos apskaitoje registruojamos kai </w:t>
      </w:r>
      <w:r>
        <w:rPr>
          <w:sz w:val="24"/>
          <w:szCs w:val="24"/>
        </w:rPr>
        <w:t>Šiaulių apskaitos centro</w:t>
      </w:r>
      <w:r w:rsidRPr="009A4355">
        <w:rPr>
          <w:sz w:val="24"/>
          <w:szCs w:val="24"/>
        </w:rPr>
        <w:t xml:space="preserve"> ir / ar įstaigos, kurios buhalterinė apskaita yra tvarkoma centralizuotai </w:t>
      </w:r>
      <w:r>
        <w:rPr>
          <w:sz w:val="24"/>
          <w:szCs w:val="24"/>
        </w:rPr>
        <w:t>Apskaitos</w:t>
      </w:r>
      <w:r w:rsidRPr="009A4355">
        <w:rPr>
          <w:sz w:val="24"/>
          <w:szCs w:val="24"/>
        </w:rPr>
        <w:t xml:space="preserve"> centro, darbuotojai užtikrina, kad tenkinamos visos finansuotojo nustatytos sąlygos finansavimui gauti ir kai yra gauta įrodymų, kad finansavimo sumos bus suteiktos. </w:t>
      </w:r>
    </w:p>
    <w:p w14:paraId="2A4B8A72"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Gautos (gautinos) finansavimo sumos pagal paskirtį skirstomos į:</w:t>
      </w:r>
    </w:p>
    <w:p w14:paraId="2F0AFE26" w14:textId="77777777" w:rsidR="00D14A32" w:rsidRPr="009A4355" w:rsidRDefault="00D14A32" w:rsidP="00D14A32">
      <w:pPr>
        <w:numPr>
          <w:ilvl w:val="1"/>
          <w:numId w:val="1"/>
        </w:numPr>
        <w:tabs>
          <w:tab w:val="left" w:pos="1134"/>
          <w:tab w:val="left" w:pos="1418"/>
          <w:tab w:val="left" w:pos="1701"/>
          <w:tab w:val="left" w:pos="2552"/>
        </w:tabs>
        <w:suppressAutoHyphens/>
        <w:autoSpaceDE w:val="0"/>
        <w:spacing w:before="25" w:after="25" w:line="300" w:lineRule="auto"/>
        <w:ind w:left="0" w:firstLine="567"/>
        <w:jc w:val="both"/>
        <w:rPr>
          <w:sz w:val="24"/>
          <w:szCs w:val="24"/>
        </w:rPr>
      </w:pPr>
      <w:r w:rsidRPr="009A4355">
        <w:rPr>
          <w:sz w:val="24"/>
          <w:szCs w:val="24"/>
        </w:rPr>
        <w:t xml:space="preserve">finansavimo sumas nepiniginiam turtui įsigyti; </w:t>
      </w:r>
    </w:p>
    <w:p w14:paraId="53C4BD43" w14:textId="77777777" w:rsidR="00D14A32" w:rsidRPr="009A4355" w:rsidRDefault="00D14A32" w:rsidP="00D14A32">
      <w:pPr>
        <w:numPr>
          <w:ilvl w:val="1"/>
          <w:numId w:val="1"/>
        </w:numPr>
        <w:tabs>
          <w:tab w:val="left" w:pos="1134"/>
          <w:tab w:val="left" w:pos="1418"/>
          <w:tab w:val="left" w:pos="1701"/>
          <w:tab w:val="left" w:pos="2552"/>
        </w:tabs>
        <w:suppressAutoHyphens/>
        <w:autoSpaceDE w:val="0"/>
        <w:spacing w:before="25" w:after="25" w:line="300" w:lineRule="auto"/>
        <w:ind w:left="0" w:firstLine="567"/>
        <w:jc w:val="both"/>
        <w:rPr>
          <w:sz w:val="24"/>
          <w:szCs w:val="24"/>
        </w:rPr>
      </w:pPr>
      <w:r w:rsidRPr="009A4355">
        <w:rPr>
          <w:sz w:val="24"/>
          <w:szCs w:val="24"/>
        </w:rPr>
        <w:t>finansavimo sumas kitoms išlaidoms kompensuoti.</w:t>
      </w:r>
    </w:p>
    <w:p w14:paraId="3D9D9BCA"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Finansavimo sumos nepiniginiam turtui yra gaunamos kaip nemokamai gautas ilgalaikis turtas arba atsargos, įskaitant paramą, arba kaip pinigai, skirti įsigyti ilgalaikį arba trumpalaikį nepiniginį turtą.</w:t>
      </w:r>
    </w:p>
    <w:p w14:paraId="626E762A"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Finansavimo sumos kitoms išlaidoms yra skirtos ataskaitinio laikotarpio išlaidoms kompensuoti. Finansavimo sumomis, skirtomis kitoms išlaidoms kompensuoti, yra laikomos visos likusios finansavimo sumos, nepriskiriamos nepiniginiam turtui įsigyti.</w:t>
      </w:r>
    </w:p>
    <w:p w14:paraId="42B804AC"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Gautos (gautinos) ir panaudotos finansavimo sumos arba jų dalis pripažįstamos finansavimo pajamomis tais laikotarpiais, kuriais patiriamos su finansavimo sumomis susijusios sąnaudos.</w:t>
      </w:r>
    </w:p>
    <w:p w14:paraId="2898050A"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Gautos ir perduotos kitiems viešojo sektoriaus subjektams finansavimo sumos, apskaitoje sąnaudomis nepripažįstamos. Perdavus finansavimo sumas kitiems viešojo sektoriaus subjektams, mažinamos gautos finansavimo sumos, registruojant perduotas finansavimo sumas.</w:t>
      </w:r>
    </w:p>
    <w:p w14:paraId="6B062034"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Gautos ir perduotos ne viešojo sektoriaus subjektams finansavimo sumos, registruojamos kaip sąnaudos, kartu pripažįstant finansavimo, kuris buvo skirtas šiam tikslui, pajamas.</w:t>
      </w:r>
    </w:p>
    <w:p w14:paraId="650E6758"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Jei Šiaulių </w:t>
      </w:r>
      <w:r>
        <w:rPr>
          <w:sz w:val="24"/>
          <w:szCs w:val="24"/>
        </w:rPr>
        <w:t>apskaitos</w:t>
      </w:r>
      <w:r w:rsidRPr="009A4355">
        <w:rPr>
          <w:sz w:val="24"/>
          <w:szCs w:val="24"/>
        </w:rPr>
        <w:t xml:space="preserve"> centras ir / ar įstaiga, kurios buhalterinė apskaita yra tvarkoma centralizuotai </w:t>
      </w:r>
      <w:r>
        <w:rPr>
          <w:sz w:val="24"/>
          <w:szCs w:val="24"/>
        </w:rPr>
        <w:t>Apskaitos</w:t>
      </w:r>
      <w:r w:rsidRPr="009A4355">
        <w:rPr>
          <w:sz w:val="24"/>
          <w:szCs w:val="24"/>
        </w:rPr>
        <w:t xml:space="preserve"> centro, iš savo uždirbtų pajamų finansuoja kitą viešojo sektoriaus subjektą arba ne viešojo sektoriaus subjektą, apskaitoje užregistruoja finansavimo sąnaudas.</w:t>
      </w:r>
    </w:p>
    <w:p w14:paraId="749F8FEE"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Detaliau finansavimo sumų apskaitos ypatumai nustatyti Finansavimo sumų apskaitos tvarkos apraše.</w:t>
      </w:r>
    </w:p>
    <w:p w14:paraId="28618C0F" w14:textId="77777777" w:rsidR="00D14A32" w:rsidRPr="009A4355" w:rsidRDefault="00D14A32" w:rsidP="00D14A32">
      <w:pPr>
        <w:pStyle w:val="Antrat1"/>
        <w:numPr>
          <w:ilvl w:val="0"/>
          <w:numId w:val="2"/>
        </w:numPr>
        <w:tabs>
          <w:tab w:val="num" w:pos="360"/>
        </w:tabs>
        <w:suppressAutoHyphens/>
        <w:spacing w:before="240" w:after="60"/>
        <w:ind w:left="0" w:firstLine="0"/>
        <w:rPr>
          <w:szCs w:val="24"/>
        </w:rPr>
      </w:pPr>
      <w:bookmarkStart w:id="15" w:name="_Toc333413257"/>
      <w:r w:rsidRPr="009A4355">
        <w:rPr>
          <w:szCs w:val="24"/>
        </w:rPr>
        <w:t>Finansiniai įsipareigojimai</w:t>
      </w:r>
      <w:bookmarkEnd w:id="15"/>
    </w:p>
    <w:p w14:paraId="4146D2D2" w14:textId="77777777" w:rsidR="00D14A32" w:rsidRPr="009A4355" w:rsidRDefault="00D14A32" w:rsidP="00D14A32">
      <w:pPr>
        <w:tabs>
          <w:tab w:val="left" w:pos="1701"/>
          <w:tab w:val="left" w:pos="2552"/>
        </w:tabs>
        <w:autoSpaceDE w:val="0"/>
        <w:spacing w:before="25" w:after="25"/>
        <w:ind w:firstLine="851"/>
        <w:jc w:val="both"/>
        <w:rPr>
          <w:b/>
          <w:sz w:val="24"/>
          <w:szCs w:val="24"/>
        </w:rPr>
      </w:pPr>
    </w:p>
    <w:p w14:paraId="5512A50B"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Finansinių įsipareigojimų apskaitos principai, metodai ir taisyklės nustatyti vadovaujantis 17-ajame VSAFAS, 18-ajame viešojo sektoriaus apskaitos ir finansinės atskaitomybės standarte </w:t>
      </w:r>
      <w:r w:rsidRPr="009A4355">
        <w:rPr>
          <w:sz w:val="24"/>
          <w:szCs w:val="24"/>
        </w:rPr>
        <w:lastRenderedPageBreak/>
        <w:t xml:space="preserve">„Atidėjiniai, neapibrėžtieji įsipareigojimai, neapibrėžtasis turtas ir </w:t>
      </w:r>
      <w:proofErr w:type="spellStart"/>
      <w:r w:rsidRPr="009A4355">
        <w:rPr>
          <w:sz w:val="24"/>
          <w:szCs w:val="24"/>
        </w:rPr>
        <w:t>poataskaitiniai</w:t>
      </w:r>
      <w:proofErr w:type="spellEnd"/>
      <w:r w:rsidRPr="009A4355">
        <w:rPr>
          <w:sz w:val="24"/>
          <w:szCs w:val="24"/>
        </w:rPr>
        <w:t xml:space="preserve"> įvykiai“ (toliau – 18-asis VSAFAS), 19-ajame viešojo sektoriaus apskaitos ir finansinės atskaitomybės standarte „Nuoma, finansinė nuoma (lizingas) ir kitos turto perdavimo sutartys“ (toliau – 19-asis VSAFAS) ir 24-ajame viešojo sektoriaus apskaitos ir finansinės atskaitomybės standarte „Su darbo santykiais susijusios išmokos“ (toliau – 24-asis VSAFAS) nustatyta tvarka.</w:t>
      </w:r>
    </w:p>
    <w:p w14:paraId="47528045"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Įsipareigojimai skirstomi į ilgalaikius ir trumpalaikius. </w:t>
      </w:r>
    </w:p>
    <w:p w14:paraId="430FB8C6"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Ilgalaikiams finansiniams įsipareigojimams priskiriama: </w:t>
      </w:r>
    </w:p>
    <w:p w14:paraId="4D305860" w14:textId="77777777" w:rsidR="00D14A32" w:rsidRPr="009A4355" w:rsidRDefault="00D14A32" w:rsidP="00D14A32">
      <w:pPr>
        <w:numPr>
          <w:ilvl w:val="1"/>
          <w:numId w:val="1"/>
        </w:numPr>
        <w:tabs>
          <w:tab w:val="left" w:pos="1134"/>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ilgalaikiai atidėjiniai; </w:t>
      </w:r>
    </w:p>
    <w:p w14:paraId="52BB298D" w14:textId="77777777" w:rsidR="00D14A32" w:rsidRPr="009A4355" w:rsidRDefault="00D14A32" w:rsidP="00D14A32">
      <w:pPr>
        <w:numPr>
          <w:ilvl w:val="1"/>
          <w:numId w:val="1"/>
        </w:numPr>
        <w:tabs>
          <w:tab w:val="left" w:pos="1134"/>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ilgalaikiai finansinės nuomos (lizingo) įsipareigojimai; </w:t>
      </w:r>
    </w:p>
    <w:p w14:paraId="7135D56B" w14:textId="77777777" w:rsidR="00D14A32" w:rsidRPr="009A4355" w:rsidRDefault="00D14A32" w:rsidP="00D14A32">
      <w:pPr>
        <w:numPr>
          <w:ilvl w:val="1"/>
          <w:numId w:val="1"/>
        </w:numPr>
        <w:tabs>
          <w:tab w:val="left" w:pos="1134"/>
          <w:tab w:val="left" w:pos="1418"/>
          <w:tab w:val="left" w:pos="2552"/>
        </w:tabs>
        <w:suppressAutoHyphens/>
        <w:autoSpaceDE w:val="0"/>
        <w:spacing w:before="25" w:after="25" w:line="300" w:lineRule="auto"/>
        <w:ind w:left="0" w:firstLine="567"/>
        <w:jc w:val="both"/>
        <w:rPr>
          <w:sz w:val="24"/>
          <w:szCs w:val="24"/>
        </w:rPr>
      </w:pPr>
      <w:r w:rsidRPr="009A4355">
        <w:rPr>
          <w:sz w:val="24"/>
          <w:szCs w:val="24"/>
        </w:rPr>
        <w:t>kiti ilgalaikiai įsipareigojimai.</w:t>
      </w:r>
    </w:p>
    <w:p w14:paraId="394969D9"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Trumpalaikiams finansiniams įsipareigojimams priskiriama: </w:t>
      </w:r>
    </w:p>
    <w:p w14:paraId="506E8CF6" w14:textId="77777777" w:rsidR="00D14A32" w:rsidRPr="009A4355" w:rsidRDefault="00D14A32" w:rsidP="00D14A32">
      <w:pPr>
        <w:numPr>
          <w:ilvl w:val="1"/>
          <w:numId w:val="1"/>
        </w:numPr>
        <w:tabs>
          <w:tab w:val="left" w:pos="1134"/>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trumpalaikiai atidėjiniai; </w:t>
      </w:r>
    </w:p>
    <w:p w14:paraId="3C229F1F" w14:textId="77777777" w:rsidR="00D14A32" w:rsidRPr="009A4355" w:rsidRDefault="00D14A32" w:rsidP="00D14A32">
      <w:pPr>
        <w:numPr>
          <w:ilvl w:val="1"/>
          <w:numId w:val="1"/>
        </w:numPr>
        <w:tabs>
          <w:tab w:val="left" w:pos="1134"/>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ilgalaikių įsipareigojimų einamųjų metų dalis; </w:t>
      </w:r>
    </w:p>
    <w:p w14:paraId="173F355E" w14:textId="77777777" w:rsidR="00D14A32" w:rsidRPr="009A4355" w:rsidRDefault="00D14A32" w:rsidP="00D14A32">
      <w:pPr>
        <w:numPr>
          <w:ilvl w:val="1"/>
          <w:numId w:val="1"/>
        </w:numPr>
        <w:tabs>
          <w:tab w:val="left" w:pos="1134"/>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trumpalaikiai finansiniai įsipareigojimai; </w:t>
      </w:r>
    </w:p>
    <w:p w14:paraId="6EEF071A" w14:textId="77777777" w:rsidR="00D14A32" w:rsidRPr="009A4355" w:rsidRDefault="00D14A32" w:rsidP="00D14A32">
      <w:pPr>
        <w:numPr>
          <w:ilvl w:val="1"/>
          <w:numId w:val="1"/>
        </w:numPr>
        <w:tabs>
          <w:tab w:val="left" w:pos="1134"/>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mokėtinos dotacijos ir finansavimo sumos; </w:t>
      </w:r>
    </w:p>
    <w:p w14:paraId="62F053E0" w14:textId="77777777" w:rsidR="00D14A32" w:rsidRPr="009A4355" w:rsidRDefault="00D14A32" w:rsidP="00D14A32">
      <w:pPr>
        <w:numPr>
          <w:ilvl w:val="1"/>
          <w:numId w:val="1"/>
        </w:numPr>
        <w:tabs>
          <w:tab w:val="left" w:pos="1134"/>
          <w:tab w:val="left" w:pos="1418"/>
          <w:tab w:val="left" w:pos="2552"/>
        </w:tabs>
        <w:suppressAutoHyphens/>
        <w:autoSpaceDE w:val="0"/>
        <w:spacing w:before="25" w:after="25" w:line="300" w:lineRule="auto"/>
        <w:ind w:left="0" w:firstLine="567"/>
        <w:jc w:val="both"/>
        <w:rPr>
          <w:sz w:val="24"/>
          <w:szCs w:val="24"/>
        </w:rPr>
      </w:pPr>
      <w:r w:rsidRPr="009A4355">
        <w:rPr>
          <w:sz w:val="24"/>
          <w:szCs w:val="24"/>
        </w:rPr>
        <w:t xml:space="preserve">mokėtinos sumos į biudžetus, fondus; </w:t>
      </w:r>
    </w:p>
    <w:p w14:paraId="38CE93B7" w14:textId="77777777" w:rsidR="00D14A32" w:rsidRPr="009A4355" w:rsidRDefault="00D14A32" w:rsidP="00D14A32">
      <w:pPr>
        <w:numPr>
          <w:ilvl w:val="1"/>
          <w:numId w:val="1"/>
        </w:numPr>
        <w:tabs>
          <w:tab w:val="left" w:pos="1134"/>
          <w:tab w:val="left" w:pos="1418"/>
          <w:tab w:val="left" w:pos="2552"/>
        </w:tabs>
        <w:suppressAutoHyphens/>
        <w:autoSpaceDE w:val="0"/>
        <w:spacing w:before="25" w:after="25" w:line="300" w:lineRule="auto"/>
        <w:ind w:left="0" w:firstLine="567"/>
        <w:jc w:val="both"/>
        <w:rPr>
          <w:sz w:val="24"/>
          <w:szCs w:val="24"/>
        </w:rPr>
      </w:pPr>
      <w:r w:rsidRPr="009A4355">
        <w:rPr>
          <w:sz w:val="24"/>
          <w:szCs w:val="24"/>
        </w:rPr>
        <w:t>mokėtinos sumos, susijusios su vykdoma veikla;</w:t>
      </w:r>
    </w:p>
    <w:p w14:paraId="68059710" w14:textId="77777777" w:rsidR="00D14A32" w:rsidRPr="009A4355" w:rsidRDefault="00D14A32" w:rsidP="00D14A32">
      <w:pPr>
        <w:numPr>
          <w:ilvl w:val="1"/>
          <w:numId w:val="1"/>
        </w:numPr>
        <w:tabs>
          <w:tab w:val="left" w:pos="1134"/>
          <w:tab w:val="left" w:pos="1418"/>
          <w:tab w:val="left" w:pos="2552"/>
        </w:tabs>
        <w:suppressAutoHyphens/>
        <w:autoSpaceDE w:val="0"/>
        <w:spacing w:before="25" w:after="25" w:line="300" w:lineRule="auto"/>
        <w:ind w:left="0" w:firstLine="567"/>
        <w:jc w:val="both"/>
        <w:rPr>
          <w:sz w:val="24"/>
          <w:szCs w:val="24"/>
        </w:rPr>
      </w:pPr>
      <w:r w:rsidRPr="009A4355">
        <w:rPr>
          <w:sz w:val="24"/>
          <w:szCs w:val="24"/>
        </w:rPr>
        <w:t>kiti trumpalaikiai finansiniai įsipareigojimai.</w:t>
      </w:r>
    </w:p>
    <w:p w14:paraId="39813ADF"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Pirminio pripažinimo metu finansiniai įsipareigojimai įvertinami ir registruojami įsigijimo savikaina. Vėliau šie įsipareigojimai įvertinami:</w:t>
      </w:r>
    </w:p>
    <w:p w14:paraId="2DBC52BB" w14:textId="77777777" w:rsidR="00D14A32" w:rsidRPr="009A4355" w:rsidRDefault="00D14A32" w:rsidP="00D14A32">
      <w:pPr>
        <w:numPr>
          <w:ilvl w:val="1"/>
          <w:numId w:val="1"/>
        </w:numPr>
        <w:tabs>
          <w:tab w:val="left" w:pos="1134"/>
          <w:tab w:val="left" w:pos="1418"/>
          <w:tab w:val="left" w:pos="1701"/>
          <w:tab w:val="left" w:pos="2552"/>
        </w:tabs>
        <w:suppressAutoHyphens/>
        <w:autoSpaceDE w:val="0"/>
        <w:spacing w:before="25" w:after="25" w:line="300" w:lineRule="auto"/>
        <w:ind w:left="0" w:firstLine="567"/>
        <w:jc w:val="both"/>
        <w:rPr>
          <w:sz w:val="24"/>
          <w:szCs w:val="24"/>
        </w:rPr>
      </w:pPr>
      <w:r w:rsidRPr="009A4355">
        <w:rPr>
          <w:sz w:val="24"/>
          <w:szCs w:val="24"/>
        </w:rPr>
        <w:t xml:space="preserve">ilgalaikiai finansiniai įsipareigojimai – amortizuota savikaina; </w:t>
      </w:r>
    </w:p>
    <w:p w14:paraId="2CBEA1FB" w14:textId="77777777" w:rsidR="00D14A32" w:rsidRPr="009A4355" w:rsidRDefault="00D14A32" w:rsidP="00D14A32">
      <w:pPr>
        <w:numPr>
          <w:ilvl w:val="1"/>
          <w:numId w:val="1"/>
        </w:numPr>
        <w:tabs>
          <w:tab w:val="left" w:pos="1134"/>
          <w:tab w:val="left" w:pos="1418"/>
          <w:tab w:val="left" w:pos="1701"/>
          <w:tab w:val="left" w:pos="2552"/>
        </w:tabs>
        <w:suppressAutoHyphens/>
        <w:autoSpaceDE w:val="0"/>
        <w:spacing w:before="25" w:after="25" w:line="300" w:lineRule="auto"/>
        <w:ind w:left="0" w:firstLine="567"/>
        <w:jc w:val="both"/>
        <w:rPr>
          <w:sz w:val="24"/>
          <w:szCs w:val="24"/>
        </w:rPr>
      </w:pPr>
      <w:r w:rsidRPr="009A4355">
        <w:rPr>
          <w:sz w:val="24"/>
          <w:szCs w:val="24"/>
        </w:rPr>
        <w:t xml:space="preserve">trumpalaikiai finansiniai įsipareigojimai – įsigijimo savikaina, išskyrus atvejus, kai 17 VSAFAS numato išimtis dėl amortizuotos savikainos skaičiavimo arba amortizuotos savikainos pokytis yra nereikšmingas, </w:t>
      </w:r>
      <w:proofErr w:type="spellStart"/>
      <w:r w:rsidRPr="009A4355">
        <w:rPr>
          <w:sz w:val="24"/>
          <w:szCs w:val="24"/>
        </w:rPr>
        <w:t>t.y</w:t>
      </w:r>
      <w:proofErr w:type="spellEnd"/>
      <w:r w:rsidRPr="009A4355">
        <w:rPr>
          <w:sz w:val="24"/>
          <w:szCs w:val="24"/>
        </w:rPr>
        <w:t xml:space="preserve">. kai pokytis nesudaro 10 proc. įsigijimo savikainos vertės. </w:t>
      </w:r>
    </w:p>
    <w:p w14:paraId="2858F00E"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Detaliau įsipareigojimų apskaitos ypatumai aprašyti Ilgalaikių ir trumpalaikių įsipareigojimų apskaitos tvarkos apraše.</w:t>
      </w:r>
    </w:p>
    <w:p w14:paraId="76FE02B4" w14:textId="77777777" w:rsidR="00D14A32" w:rsidRPr="009A4355" w:rsidRDefault="00D14A32" w:rsidP="00D14A32">
      <w:pPr>
        <w:pStyle w:val="Antrat1"/>
        <w:numPr>
          <w:ilvl w:val="0"/>
          <w:numId w:val="2"/>
        </w:numPr>
        <w:tabs>
          <w:tab w:val="num" w:pos="360"/>
        </w:tabs>
        <w:suppressAutoHyphens/>
        <w:spacing w:before="240" w:after="60"/>
        <w:ind w:left="0" w:firstLine="0"/>
        <w:rPr>
          <w:bCs/>
          <w:szCs w:val="24"/>
        </w:rPr>
      </w:pPr>
      <w:bookmarkStart w:id="16" w:name="_Toc333413258"/>
      <w:r w:rsidRPr="009A4355">
        <w:rPr>
          <w:bCs/>
          <w:szCs w:val="24"/>
        </w:rPr>
        <w:t>Atidėjiniai</w:t>
      </w:r>
      <w:bookmarkEnd w:id="16"/>
    </w:p>
    <w:p w14:paraId="09BAA762" w14:textId="77777777" w:rsidR="00D14A32" w:rsidRPr="009A4355" w:rsidRDefault="00D14A32" w:rsidP="00D14A32">
      <w:pPr>
        <w:tabs>
          <w:tab w:val="left" w:pos="1701"/>
          <w:tab w:val="left" w:pos="2552"/>
        </w:tabs>
        <w:autoSpaceDE w:val="0"/>
        <w:spacing w:before="25" w:after="25"/>
        <w:ind w:firstLine="851"/>
        <w:jc w:val="both"/>
        <w:rPr>
          <w:b/>
          <w:bCs/>
          <w:sz w:val="24"/>
          <w:szCs w:val="24"/>
        </w:rPr>
      </w:pPr>
    </w:p>
    <w:p w14:paraId="58B414F8"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Atidėjiniai pripažįstami ir registruojami apskaitoje tada ir tik tada, kai dėl įvykio praeityje Šiaulių </w:t>
      </w:r>
      <w:r>
        <w:rPr>
          <w:sz w:val="24"/>
          <w:szCs w:val="24"/>
        </w:rPr>
        <w:t>apskaitos</w:t>
      </w:r>
      <w:r w:rsidRPr="009A4355">
        <w:rPr>
          <w:sz w:val="24"/>
          <w:szCs w:val="24"/>
        </w:rPr>
        <w:t xml:space="preserve"> centras ar įstaiga, kurios buhalterinė apskaita yra tvarkoma centralizuotai </w:t>
      </w:r>
      <w:r>
        <w:rPr>
          <w:sz w:val="24"/>
          <w:szCs w:val="24"/>
        </w:rPr>
        <w:t>Apskaitos</w:t>
      </w:r>
      <w:r w:rsidRPr="009A4355">
        <w:rPr>
          <w:sz w:val="24"/>
          <w:szCs w:val="24"/>
        </w:rPr>
        <w:t xml:space="preserve"> centro, turi dabartinę teisinę prievolę ar neatšaukiamą pasižadėjimą, ir tikėtina, kad jam įvykdyti bus reikalingi ištekliai, o įsipareigojimo suma gali būti patikimai įvertinta. Jei patenkinamos ne visos šios sąlygos, atidėjiniai nėra pripažįstami, o tiktai informacija apie susijusį su tikėtina sumokėti suma neapibrėžtąjį įsipareigojimą yra pateikiama finansinių ataskaitų aiškinamajame rašte (toliau – Aiškinamasis raštas). Atidėjiniai yra peržiūrimi paskutinę kiekvieno ataskaitinio laikotarpio dieną ir koreguojami, atsižvelgiant į naujus įvykius ar aplinkybes, kad parodytų tiksliausią dabartinį įvertinimą.</w:t>
      </w:r>
    </w:p>
    <w:p w14:paraId="0F955B0B"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lastRenderedPageBreak/>
        <w:t>Detaliau atidėjinių apskaitos ypatumai aprašyti Ilgalaikių ir trumpalaikių įsipareigojimų apskaitos tvarkos apraše.</w:t>
      </w:r>
    </w:p>
    <w:p w14:paraId="6FD26C84" w14:textId="77777777" w:rsidR="00D14A32" w:rsidRPr="009A4355" w:rsidRDefault="00D14A32" w:rsidP="00D14A32">
      <w:pPr>
        <w:pStyle w:val="Antrat1"/>
        <w:numPr>
          <w:ilvl w:val="0"/>
          <w:numId w:val="2"/>
        </w:numPr>
        <w:tabs>
          <w:tab w:val="num" w:pos="360"/>
        </w:tabs>
        <w:suppressAutoHyphens/>
        <w:spacing w:before="240" w:after="60"/>
        <w:ind w:left="0" w:firstLine="0"/>
        <w:rPr>
          <w:bCs/>
          <w:szCs w:val="24"/>
        </w:rPr>
      </w:pPr>
      <w:bookmarkStart w:id="17" w:name="_Toc333413259"/>
      <w:r w:rsidRPr="009A4355">
        <w:rPr>
          <w:bCs/>
          <w:szCs w:val="24"/>
        </w:rPr>
        <w:t>Nuoma</w:t>
      </w:r>
      <w:bookmarkEnd w:id="17"/>
    </w:p>
    <w:p w14:paraId="7699F4A4" w14:textId="77777777" w:rsidR="00D14A32" w:rsidRPr="009A4355" w:rsidRDefault="00D14A32" w:rsidP="00D14A32">
      <w:pPr>
        <w:tabs>
          <w:tab w:val="left" w:pos="1701"/>
          <w:tab w:val="left" w:pos="2552"/>
        </w:tabs>
        <w:autoSpaceDE w:val="0"/>
        <w:spacing w:before="25" w:after="25"/>
        <w:ind w:firstLine="851"/>
        <w:jc w:val="both"/>
        <w:rPr>
          <w:b/>
          <w:bCs/>
          <w:sz w:val="24"/>
          <w:szCs w:val="24"/>
        </w:rPr>
      </w:pPr>
    </w:p>
    <w:p w14:paraId="0B4B3EFA"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Registruojant apskaitoje nuomos sutartims taikomas turinio viršenybės prieš formą principas. Ar nuoma bus laikoma veiklos nuoma, ar finansine nuoma, priklauso ne nuo sutarties formos, o nuo jos turinio ir ekonominės prasmės.</w:t>
      </w:r>
    </w:p>
    <w:p w14:paraId="60BBB8FC"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Nuomos sandoriai grupuojami į veiklos nuomos ar finansinės nuomos (lizingo) sandorius, atsižvelgiant į tai, kiek turto nuosavybės teikiamos naudos ir rizikos tenka nuomotojui ir kiek nuomininkui. </w:t>
      </w:r>
    </w:p>
    <w:p w14:paraId="1CB49648"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Nuoma yra laikoma finansine nuoma, jei iš esmės visa su turto nuosavybe susijusi nauda ir didžioji dalis rizikos perduodama nuomininkui. Nuoma apskaitoje laikoma finansine nuoma, jeigu sutartyje yra nustatyta (arba sutarties sąlygos apsprendžia) bent viena iš šių sąlygų:</w:t>
      </w:r>
    </w:p>
    <w:p w14:paraId="56F60FDD" w14:textId="77777777" w:rsidR="00D14A32" w:rsidRPr="009A4355" w:rsidRDefault="00D14A32" w:rsidP="00D14A32">
      <w:pPr>
        <w:numPr>
          <w:ilvl w:val="1"/>
          <w:numId w:val="1"/>
        </w:numPr>
        <w:tabs>
          <w:tab w:val="left" w:pos="1418"/>
          <w:tab w:val="left" w:pos="1701"/>
          <w:tab w:val="left" w:pos="2552"/>
        </w:tabs>
        <w:suppressAutoHyphens/>
        <w:autoSpaceDE w:val="0"/>
        <w:spacing w:before="25" w:after="25" w:line="300" w:lineRule="auto"/>
        <w:ind w:left="0" w:firstLine="567"/>
        <w:jc w:val="both"/>
        <w:rPr>
          <w:sz w:val="24"/>
          <w:szCs w:val="24"/>
        </w:rPr>
      </w:pPr>
      <w:r w:rsidRPr="009A4355">
        <w:rPr>
          <w:sz w:val="24"/>
          <w:szCs w:val="24"/>
        </w:rPr>
        <w:t xml:space="preserve">nuomos laikotarpio pabaigoje nuomotojas perduoda nuomininkui turto nuosavybės teisę; </w:t>
      </w:r>
    </w:p>
    <w:p w14:paraId="38CB649B" w14:textId="77777777" w:rsidR="00D14A32" w:rsidRPr="009A4355" w:rsidRDefault="00D14A32" w:rsidP="00D14A32">
      <w:pPr>
        <w:numPr>
          <w:ilvl w:val="1"/>
          <w:numId w:val="1"/>
        </w:numPr>
        <w:tabs>
          <w:tab w:val="left" w:pos="1418"/>
          <w:tab w:val="left" w:pos="1701"/>
          <w:tab w:val="left" w:pos="2552"/>
        </w:tabs>
        <w:suppressAutoHyphens/>
        <w:autoSpaceDE w:val="0"/>
        <w:spacing w:before="25" w:after="25" w:line="300" w:lineRule="auto"/>
        <w:ind w:left="0" w:firstLine="567"/>
        <w:jc w:val="both"/>
        <w:rPr>
          <w:sz w:val="24"/>
          <w:szCs w:val="24"/>
        </w:rPr>
      </w:pPr>
      <w:r w:rsidRPr="009A4355">
        <w:rPr>
          <w:sz w:val="24"/>
          <w:szCs w:val="24"/>
        </w:rPr>
        <w:t xml:space="preserve">nuomos laikotarpio pabaigoje nuomininkas turi teisę įsigyti turtą už kainą, kuri, tikimasi, bus reikšmingai mažesnė (daugiau nei 30 proc.) už jo tikrąją vertę nuomos laikotarpio pabaigoje, ir nuomos laikotarpio pradžioje labai tikėtina, kad šia teise bus pasinaudota; </w:t>
      </w:r>
    </w:p>
    <w:p w14:paraId="6DDF678C" w14:textId="77777777" w:rsidR="00D14A32" w:rsidRPr="009A4355" w:rsidRDefault="00D14A32" w:rsidP="00D14A32">
      <w:pPr>
        <w:numPr>
          <w:ilvl w:val="1"/>
          <w:numId w:val="1"/>
        </w:numPr>
        <w:tabs>
          <w:tab w:val="left" w:pos="1418"/>
          <w:tab w:val="left" w:pos="1701"/>
          <w:tab w:val="left" w:pos="2552"/>
        </w:tabs>
        <w:suppressAutoHyphens/>
        <w:autoSpaceDE w:val="0"/>
        <w:spacing w:before="25" w:after="25" w:line="300" w:lineRule="auto"/>
        <w:ind w:left="0" w:firstLine="567"/>
        <w:jc w:val="both"/>
        <w:rPr>
          <w:sz w:val="24"/>
          <w:szCs w:val="24"/>
        </w:rPr>
      </w:pPr>
      <w:r w:rsidRPr="009A4355">
        <w:rPr>
          <w:sz w:val="24"/>
          <w:szCs w:val="24"/>
        </w:rPr>
        <w:t xml:space="preserve">nuomos laikotarpis apima lygią ar ilgesnę nei 75 procentai turto ekonominio naudingo tarnavimo laiko dalį, net jei turto nuosavybės teisės nenumatoma perduoti; </w:t>
      </w:r>
    </w:p>
    <w:p w14:paraId="2E944C83" w14:textId="77777777" w:rsidR="00D14A32" w:rsidRPr="009A4355" w:rsidRDefault="00D14A32" w:rsidP="00D14A32">
      <w:pPr>
        <w:numPr>
          <w:ilvl w:val="1"/>
          <w:numId w:val="1"/>
        </w:numPr>
        <w:tabs>
          <w:tab w:val="left" w:pos="1418"/>
          <w:tab w:val="left" w:pos="1701"/>
          <w:tab w:val="left" w:pos="2552"/>
        </w:tabs>
        <w:suppressAutoHyphens/>
        <w:autoSpaceDE w:val="0"/>
        <w:spacing w:before="25" w:after="25" w:line="300" w:lineRule="auto"/>
        <w:ind w:left="0" w:firstLine="567"/>
        <w:jc w:val="both"/>
        <w:rPr>
          <w:sz w:val="24"/>
          <w:szCs w:val="24"/>
        </w:rPr>
      </w:pPr>
      <w:r w:rsidRPr="009A4355">
        <w:rPr>
          <w:sz w:val="24"/>
          <w:szCs w:val="24"/>
        </w:rPr>
        <w:t xml:space="preserve">nuomos laikotarpio pradžioje dabartinė pagrindinių nuomos įmokų vertė sudaro ne mažiau kaip 90 procentų nuomojamo turto tikrosios vertės; </w:t>
      </w:r>
    </w:p>
    <w:p w14:paraId="0A4811BD" w14:textId="77777777" w:rsidR="00D14A32" w:rsidRPr="009A4355" w:rsidRDefault="00D14A32" w:rsidP="00D14A32">
      <w:pPr>
        <w:numPr>
          <w:ilvl w:val="1"/>
          <w:numId w:val="1"/>
        </w:numPr>
        <w:tabs>
          <w:tab w:val="left" w:pos="1418"/>
          <w:tab w:val="left" w:pos="1701"/>
          <w:tab w:val="left" w:pos="2552"/>
        </w:tabs>
        <w:suppressAutoHyphens/>
        <w:autoSpaceDE w:val="0"/>
        <w:spacing w:before="25" w:after="25" w:line="300" w:lineRule="auto"/>
        <w:ind w:left="0" w:firstLine="567"/>
        <w:jc w:val="both"/>
        <w:rPr>
          <w:sz w:val="24"/>
          <w:szCs w:val="24"/>
        </w:rPr>
      </w:pPr>
      <w:r w:rsidRPr="009A4355">
        <w:rPr>
          <w:sz w:val="24"/>
          <w:szCs w:val="24"/>
        </w:rPr>
        <w:t>nuomojamas turtas yra specifinės paskirties, šio turto savybės ir paskirtis negali būti lengvai pakeičiami ir, neatlikus didesnių pakeitimų, juo naudotis galėtų tik nuomininkas.</w:t>
      </w:r>
    </w:p>
    <w:p w14:paraId="09DD3277"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Apskaitoje registruojamos finansinės nuomos įmokos yra padalijamos, išskiriant turto vertės dengimo sumą, palūkanas ir kitas įmokas (kompensuotinas nuomos sumas, neapibrėžtus nuomos mokesčius ir pan., jei jie yra numatyti finansinės nuomos sutartyje).</w:t>
      </w:r>
    </w:p>
    <w:p w14:paraId="05E5B88E" w14:textId="77777777" w:rsidR="00D14A32" w:rsidRPr="009A4355" w:rsidRDefault="00D14A32" w:rsidP="00D14A32">
      <w:pPr>
        <w:widowControl w:val="0"/>
        <w:numPr>
          <w:ilvl w:val="0"/>
          <w:numId w:val="1"/>
        </w:numPr>
        <w:shd w:val="clear" w:color="auto" w:fill="FFFFFF"/>
        <w:tabs>
          <w:tab w:val="left" w:pos="1134"/>
          <w:tab w:val="left" w:pos="1701"/>
          <w:tab w:val="left" w:pos="2552"/>
        </w:tabs>
        <w:suppressAutoHyphens/>
        <w:autoSpaceDE w:val="0"/>
        <w:spacing w:before="25" w:after="25" w:line="300" w:lineRule="auto"/>
        <w:ind w:firstLine="567"/>
        <w:jc w:val="both"/>
        <w:rPr>
          <w:bCs/>
          <w:iCs/>
          <w:sz w:val="24"/>
          <w:szCs w:val="24"/>
        </w:rPr>
      </w:pPr>
      <w:r w:rsidRPr="009A4355">
        <w:rPr>
          <w:sz w:val="24"/>
          <w:szCs w:val="24"/>
        </w:rPr>
        <w:t>Palūkanos priskiriamos finansinės ir investicinės veiklos sąnaudoms ir apskaitoje yra registruojamos kaupimo principu, t. y. registruojamos tą ataskaitinį laikotarpį, už kurį apskaičiuojamos ateityje mokėtinos palūkanos. Finansinės nuomos būdu įsigyto ilgalaikio materialiojo turto nudėvimoji vertė paskirstoma per visą jo naudingo tarnavimo laiką, kaip nurodyta I</w:t>
      </w:r>
      <w:r w:rsidRPr="009A4355">
        <w:rPr>
          <w:bCs/>
          <w:iCs/>
          <w:sz w:val="24"/>
          <w:szCs w:val="24"/>
        </w:rPr>
        <w:t xml:space="preserve">lgalaikio materialiojo turto apskaitos tvarkos apraše. </w:t>
      </w:r>
    </w:p>
    <w:p w14:paraId="58E5D156" w14:textId="77777777" w:rsidR="00D14A32" w:rsidRPr="009A4355" w:rsidRDefault="00D14A32" w:rsidP="00D14A32">
      <w:pPr>
        <w:numPr>
          <w:ilvl w:val="0"/>
          <w:numId w:val="1"/>
        </w:numPr>
        <w:tabs>
          <w:tab w:val="left" w:pos="1134"/>
          <w:tab w:val="left" w:pos="1701"/>
          <w:tab w:val="left" w:pos="2552"/>
        </w:tabs>
        <w:suppressAutoHyphens/>
        <w:spacing w:before="25" w:after="25" w:line="300" w:lineRule="auto"/>
        <w:ind w:firstLine="567"/>
        <w:jc w:val="both"/>
        <w:rPr>
          <w:sz w:val="24"/>
          <w:szCs w:val="24"/>
        </w:rPr>
      </w:pPr>
      <w:r w:rsidRPr="009A4355">
        <w:rPr>
          <w:sz w:val="24"/>
          <w:szCs w:val="24"/>
        </w:rPr>
        <w:t>Jei parduotas turtas po pardavimo yra išsinuomojamas pagal atgalinės finansinės nuomos sutartį, pelnas, gautas pardavus turtą, tą laikotarpį, kurį turtas buvo parduotas, nepripažįstamas. Šiaulių</w:t>
      </w:r>
      <w:r>
        <w:rPr>
          <w:sz w:val="24"/>
          <w:szCs w:val="24"/>
        </w:rPr>
        <w:t xml:space="preserve"> apskaitos</w:t>
      </w:r>
      <w:r w:rsidRPr="009A4355">
        <w:rPr>
          <w:sz w:val="24"/>
          <w:szCs w:val="24"/>
        </w:rPr>
        <w:t xml:space="preserve"> centras ir / ar įstaiga, kurios buhalterinė apskaita yra tvarkoma centralizuotai </w:t>
      </w:r>
      <w:r>
        <w:rPr>
          <w:sz w:val="24"/>
          <w:szCs w:val="24"/>
        </w:rPr>
        <w:t>Apskaitos</w:t>
      </w:r>
      <w:r w:rsidRPr="009A4355">
        <w:rPr>
          <w:sz w:val="24"/>
          <w:szCs w:val="24"/>
        </w:rPr>
        <w:t xml:space="preserve"> centro, pelną, gautą pardavus turtą, registruoja apskaitoje kaip būsimųjų laikotarpių pajamas ir nudėvi per likusį atgalinės finansinės nuomos būdu įsigyto turto naudingo tarnavimo laiką, apskaičiuota nusidėvėjimo </w:t>
      </w:r>
      <w:r w:rsidRPr="009A4355">
        <w:rPr>
          <w:sz w:val="24"/>
          <w:szCs w:val="24"/>
        </w:rPr>
        <w:lastRenderedPageBreak/>
        <w:t>suma mažindama nusidėvėjimo sąnaudas. Atgalinės finansinės nuomos sutarties ekonominė prasmė prilyginama paskolai, užtikrintai įkeitimu, kai finansinės nuomos paslaugos teikėjas skolina finansinės nuomos paslaugos gavėjui pinigus, kaip užstatą naudodamas nupirktą ir išnuomotą turtą.</w:t>
      </w:r>
    </w:p>
    <w:p w14:paraId="2FB690F4" w14:textId="3272A0BF" w:rsidR="00D14A32" w:rsidRPr="00DB58B2" w:rsidRDefault="00D14A32" w:rsidP="00B8762C">
      <w:pPr>
        <w:widowControl w:val="0"/>
        <w:numPr>
          <w:ilvl w:val="0"/>
          <w:numId w:val="1"/>
        </w:numPr>
        <w:shd w:val="clear" w:color="auto" w:fill="FFFFFF"/>
        <w:tabs>
          <w:tab w:val="left" w:pos="1134"/>
          <w:tab w:val="left" w:pos="1701"/>
          <w:tab w:val="left" w:pos="2552"/>
        </w:tabs>
        <w:suppressAutoHyphens/>
        <w:autoSpaceDE w:val="0"/>
        <w:spacing w:before="25" w:after="160" w:line="259" w:lineRule="auto"/>
        <w:ind w:firstLine="567"/>
        <w:jc w:val="both"/>
        <w:rPr>
          <w:sz w:val="24"/>
          <w:szCs w:val="24"/>
        </w:rPr>
      </w:pPr>
      <w:r w:rsidRPr="00DB58B2">
        <w:rPr>
          <w:sz w:val="24"/>
          <w:szCs w:val="24"/>
        </w:rPr>
        <w:t>Nuoma laikoma veiklos nuoma, kai didžioji dalis su turto nuosavybe susijusios rizikos ir naudos neperduodama nuomininkui, o lieka nuomotojui. Nuomos įmokos pagal veiklos nuomos sutartį yra registruojamos apskaitoje kaip sąnaudos tolygiai (tiesiniu metodu) per nuomos laikotarpį.</w:t>
      </w:r>
    </w:p>
    <w:p w14:paraId="09E3A641" w14:textId="77777777" w:rsidR="00D14A32" w:rsidRPr="009A4355" w:rsidRDefault="00D14A32" w:rsidP="00D14A32">
      <w:pPr>
        <w:pStyle w:val="Antrat1"/>
        <w:numPr>
          <w:ilvl w:val="0"/>
          <w:numId w:val="2"/>
        </w:numPr>
        <w:tabs>
          <w:tab w:val="num" w:pos="360"/>
        </w:tabs>
        <w:suppressAutoHyphens/>
        <w:spacing w:before="240" w:after="60"/>
        <w:ind w:left="0" w:firstLine="0"/>
        <w:rPr>
          <w:bCs/>
          <w:szCs w:val="24"/>
        </w:rPr>
      </w:pPr>
      <w:bookmarkStart w:id="18" w:name="_Toc333413260"/>
      <w:r w:rsidRPr="009A4355">
        <w:rPr>
          <w:bCs/>
          <w:szCs w:val="24"/>
        </w:rPr>
        <w:t>Pajamos</w:t>
      </w:r>
      <w:bookmarkEnd w:id="18"/>
    </w:p>
    <w:p w14:paraId="7D6DB545" w14:textId="77777777" w:rsidR="00D14A32" w:rsidRPr="009A4355" w:rsidRDefault="00D14A32" w:rsidP="00D14A32">
      <w:pPr>
        <w:tabs>
          <w:tab w:val="left" w:pos="1701"/>
          <w:tab w:val="left" w:pos="2552"/>
        </w:tabs>
        <w:autoSpaceDE w:val="0"/>
        <w:spacing w:before="25" w:after="25"/>
        <w:ind w:firstLine="851"/>
        <w:jc w:val="both"/>
        <w:rPr>
          <w:b/>
          <w:bCs/>
          <w:sz w:val="24"/>
          <w:szCs w:val="24"/>
        </w:rPr>
      </w:pPr>
    </w:p>
    <w:p w14:paraId="74D017F7"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Pajamų apskaitos principai, metodai ir taisyklės apskaitos politikoje nustatyti vadovaujantis 10-ajame VSAFAS „Kitos pajamos“ (toliau – 10-asis VSAFAS) ir 20-ajame VSAFAS nustatyta tvarka.</w:t>
      </w:r>
    </w:p>
    <w:p w14:paraId="6E346154"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Pajamų apskaitai taikomas kaupimo principas. Finansavimo pajamos pripažįstamos tuo pačiu laikotarpiu, kai yra patiriamos su šiomis pajamomis susijusios sąnaudos. Registruojant visas su finansavimo pajamų pripažinimu susijusias ūkines operacijas, panaudojant detalizuojančius požymius būtina nurodyti, kokios valstybės funkcijos ir kurios programos vykdymui buvo pripažintos finansavimo pajamos.</w:t>
      </w:r>
    </w:p>
    <w:p w14:paraId="6A86C46E"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Pajamos, išskyrus finansavimo pajamas, pripažįstamos, kai tikėtina, kad Šiaulių miesto savivaldybės </w:t>
      </w:r>
      <w:r>
        <w:rPr>
          <w:sz w:val="24"/>
          <w:szCs w:val="24"/>
        </w:rPr>
        <w:t>Apskaitos</w:t>
      </w:r>
      <w:r w:rsidRPr="009A4355">
        <w:rPr>
          <w:sz w:val="24"/>
          <w:szCs w:val="24"/>
        </w:rPr>
        <w:t xml:space="preserve"> centras ir / ar įstaiga, kurios buhalterinė apskaita yra tvarkoma centralizuotai </w:t>
      </w:r>
      <w:r>
        <w:rPr>
          <w:sz w:val="24"/>
          <w:szCs w:val="24"/>
        </w:rPr>
        <w:t>Apskaitos</w:t>
      </w:r>
      <w:r w:rsidRPr="009A4355">
        <w:rPr>
          <w:sz w:val="24"/>
          <w:szCs w:val="24"/>
        </w:rPr>
        <w:t xml:space="preserve"> centro, gaus su sandoriu susijusią ekonominę naudą, kai galima patikimai įvertinti pajamų sumą ir kai  galima patikimai įvertinti su pajamų uždirbimu susijusias sąnaudas.</w:t>
      </w:r>
    </w:p>
    <w:p w14:paraId="4F2AA5F9"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Pajamomis laikoma tik </w:t>
      </w:r>
      <w:r>
        <w:rPr>
          <w:sz w:val="24"/>
          <w:szCs w:val="24"/>
        </w:rPr>
        <w:t>Šiaulių apskaitos centro</w:t>
      </w:r>
      <w:r w:rsidRPr="009A4355">
        <w:rPr>
          <w:sz w:val="24"/>
          <w:szCs w:val="24"/>
        </w:rPr>
        <w:t xml:space="preserve"> ir / ar įstaigos, kurios buhalterinė apskaita yra tvarkoma centralizuotai </w:t>
      </w:r>
      <w:r>
        <w:rPr>
          <w:sz w:val="24"/>
          <w:szCs w:val="24"/>
        </w:rPr>
        <w:t>Apskaitos</w:t>
      </w:r>
      <w:r w:rsidRPr="009A4355">
        <w:rPr>
          <w:sz w:val="24"/>
          <w:szCs w:val="24"/>
        </w:rPr>
        <w:t xml:space="preserve"> centro, gaunama ekonominė nauda. Pajamomis nepripažįstamos trečiųjų asmenų vardu surinktos sumos, kadangi tai nėra  gaunama ekonominė nauda. Jei Šiaulių </w:t>
      </w:r>
      <w:r>
        <w:rPr>
          <w:sz w:val="24"/>
          <w:szCs w:val="24"/>
        </w:rPr>
        <w:t>apskaitos</w:t>
      </w:r>
      <w:r w:rsidRPr="009A4355">
        <w:rPr>
          <w:sz w:val="24"/>
          <w:szCs w:val="24"/>
        </w:rPr>
        <w:t xml:space="preserve"> centras ir / ar įstaiga, kurios buhalterinė apskaita yra tvarkoma centralizuotai </w:t>
      </w:r>
      <w:r>
        <w:rPr>
          <w:sz w:val="24"/>
          <w:szCs w:val="24"/>
        </w:rPr>
        <w:t>Apskaitos</w:t>
      </w:r>
      <w:r w:rsidRPr="009A4355">
        <w:rPr>
          <w:sz w:val="24"/>
          <w:szCs w:val="24"/>
        </w:rPr>
        <w:t xml:space="preserve"> centro, yra atsakinga už tam tikrų sumų administravimą ir surinkimą, tačiau teisės aktų nustatyta tvarka privalo pervesti surinktas sumas į biudžetą ir neturi teisės šių sumų ar jų dalies atgauti tą patį ar vėlesniais ataskaitiniais laikotarpiais, registruojant pajamas kartu registruojamos į biudžetą pervestinos sumos.</w:t>
      </w:r>
    </w:p>
    <w:p w14:paraId="322E1E85"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Pajamos registruojamos apskaitoje ir rodomos finansinėse ataskaitose tą ataskaitinį laikotarpį, kurį yra uždirbamos, t. y. kurį suteikiamos paslaugos ar parduodamas turtas ar kt., nepriklausomai nuo pinigų gavimo momento.</w:t>
      </w:r>
    </w:p>
    <w:p w14:paraId="2E559EB9"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Detaliau pajamų apskaitos ypatumai aprašomi Pajamų apskaitos tvarkos apraše, Finansavimo sumų apskaitos tvarkos apraše ir Finansinės ir investicinės veiklos pajamų ir sąnaudų apskaitos tvarkos apraše.</w:t>
      </w:r>
    </w:p>
    <w:p w14:paraId="25B6E0D9" w14:textId="77777777" w:rsidR="00D14A32" w:rsidRPr="009A4355" w:rsidRDefault="00D14A32" w:rsidP="00D14A32">
      <w:pPr>
        <w:pStyle w:val="Antrat1"/>
        <w:numPr>
          <w:ilvl w:val="0"/>
          <w:numId w:val="2"/>
        </w:numPr>
        <w:tabs>
          <w:tab w:val="num" w:pos="360"/>
        </w:tabs>
        <w:suppressAutoHyphens/>
        <w:spacing w:before="240" w:after="60"/>
        <w:ind w:left="0" w:firstLine="0"/>
        <w:rPr>
          <w:bCs/>
          <w:szCs w:val="24"/>
        </w:rPr>
      </w:pPr>
      <w:bookmarkStart w:id="19" w:name="_Toc333413261"/>
      <w:r w:rsidRPr="009A4355">
        <w:rPr>
          <w:bCs/>
          <w:szCs w:val="24"/>
        </w:rPr>
        <w:t>Sąnaudos</w:t>
      </w:r>
      <w:bookmarkEnd w:id="19"/>
    </w:p>
    <w:p w14:paraId="73DC9CCD" w14:textId="77777777" w:rsidR="00D14A32" w:rsidRPr="009A4355" w:rsidRDefault="00D14A32" w:rsidP="00D14A32">
      <w:pPr>
        <w:tabs>
          <w:tab w:val="left" w:pos="1701"/>
          <w:tab w:val="left" w:pos="2552"/>
        </w:tabs>
        <w:autoSpaceDE w:val="0"/>
        <w:spacing w:before="25" w:after="25"/>
        <w:ind w:firstLine="567"/>
        <w:jc w:val="both"/>
        <w:rPr>
          <w:b/>
          <w:bCs/>
          <w:color w:val="FF0000"/>
          <w:sz w:val="24"/>
          <w:szCs w:val="24"/>
        </w:rPr>
      </w:pPr>
    </w:p>
    <w:p w14:paraId="7178589C"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Sąnaudų apskaitos principai, metodai ir taisyklės nustatyti 11-ajame viešojo sektoriaus apskaitos ir finansinės atskaitomybės standarte „Sąnaudos“ (toliau – 11-asis VSAFAS). Sąnaudų, </w:t>
      </w:r>
      <w:r w:rsidRPr="009A4355">
        <w:rPr>
          <w:sz w:val="24"/>
          <w:szCs w:val="24"/>
        </w:rPr>
        <w:lastRenderedPageBreak/>
        <w:t>susijusių su konkrečių turto, finansavimo sumų ir įsipareigojimų straipsnių apskaita, principai nustatyti šių straipsnių apskaitą reglamentuojančiuose VSAFAS.</w:t>
      </w:r>
    </w:p>
    <w:p w14:paraId="30EC477E"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w:t>
      </w:r>
    </w:p>
    <w:p w14:paraId="737F791F"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Sąnaudų dydis įvertinamas sumokėta arba mokėtina pinigų arba jų ekvivalentų suma. Tais atvejais, kai numatytas ilgas atsiskaitymo laikotarpis ir palūkanos nėra išskirtos iš bendros mokėtinos sumos, sąnaudų dydis įvertinamas diskontuojant atsiskaitymo sumą taikant rinkos palūkanų normą.</w:t>
      </w:r>
    </w:p>
    <w:p w14:paraId="7C569DFB"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iCs/>
          <w:sz w:val="24"/>
          <w:szCs w:val="24"/>
        </w:rPr>
      </w:pPr>
      <w:r w:rsidRPr="009A4355">
        <w:rPr>
          <w:sz w:val="24"/>
          <w:szCs w:val="24"/>
        </w:rPr>
        <w:t>Detaliau sąnaudų apskaitos ypatumai aprašomi Sąnaudų apskaitos tvarkos apraše ir Finansinės ir investicinės veiklos pajamų ir sąnaudų apskaitos tvarkos apraše</w:t>
      </w:r>
      <w:r w:rsidRPr="009A4355">
        <w:rPr>
          <w:iCs/>
          <w:sz w:val="24"/>
          <w:szCs w:val="24"/>
        </w:rPr>
        <w:t>.</w:t>
      </w:r>
    </w:p>
    <w:p w14:paraId="21F7B2FA" w14:textId="77777777" w:rsidR="00D14A32" w:rsidRPr="009A4355" w:rsidRDefault="00D14A32" w:rsidP="00D14A32">
      <w:pPr>
        <w:pStyle w:val="Antrat1"/>
        <w:numPr>
          <w:ilvl w:val="0"/>
          <w:numId w:val="2"/>
        </w:numPr>
        <w:tabs>
          <w:tab w:val="num" w:pos="360"/>
        </w:tabs>
        <w:suppressAutoHyphens/>
        <w:spacing w:before="240" w:after="60"/>
        <w:ind w:left="0" w:firstLine="0"/>
        <w:rPr>
          <w:bCs/>
          <w:szCs w:val="24"/>
        </w:rPr>
      </w:pPr>
      <w:bookmarkStart w:id="20" w:name="_Toc333413262"/>
      <w:r w:rsidRPr="009A4355">
        <w:rPr>
          <w:bCs/>
          <w:szCs w:val="24"/>
        </w:rPr>
        <w:t>Sandoriai užsienio valiuta</w:t>
      </w:r>
      <w:bookmarkEnd w:id="20"/>
    </w:p>
    <w:p w14:paraId="3699DFFC" w14:textId="77777777" w:rsidR="00D14A32" w:rsidRPr="009A4355" w:rsidRDefault="00D14A32" w:rsidP="00D14A32">
      <w:pPr>
        <w:tabs>
          <w:tab w:val="left" w:pos="1701"/>
          <w:tab w:val="left" w:pos="2552"/>
        </w:tabs>
        <w:autoSpaceDE w:val="0"/>
        <w:spacing w:before="25" w:after="25"/>
        <w:ind w:firstLine="851"/>
        <w:jc w:val="both"/>
        <w:rPr>
          <w:b/>
          <w:bCs/>
          <w:sz w:val="24"/>
          <w:szCs w:val="24"/>
        </w:rPr>
      </w:pPr>
    </w:p>
    <w:p w14:paraId="4832A51B"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Sandorių užsienio valiuta apskaitos principai nustatyti 21-ajame viešojo sektoriaus ir finansinės atskaitomybės standarte „Sandoriai užsienio valiuta“ (toliau – 21-asis VSAFAS).</w:t>
      </w:r>
    </w:p>
    <w:p w14:paraId="59F4DF7D"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Sandoriai užsienio valiuta pirminio pripažinimo metu registruojami apskaitoje Buhalterinės apskaitos įstatyme nustatyta tvarka. Pelnas ir nuostoliai iš sandorių užsienio valiuta bei iš užsienio valiuta išreikšto turto ir įsipareigojimų likučių perkainojimo dieną yra registruojami finansinės ir investicinės veiklos pajamų ar sąnaudų sąskaitose.</w:t>
      </w:r>
    </w:p>
    <w:p w14:paraId="222EA0B8"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Valiutinių straipsnių likučiai ataskaitinio laikotarpio pabaigoje perskaičiuojami pagal Buhalterinės apskaitos įstatyme numatytą tvarką. </w:t>
      </w:r>
    </w:p>
    <w:p w14:paraId="71D8724E"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Detaliau užsienio valiutos kurso pasikeitimo apskaitos ypatumai aprašomi Finansinės ir investicinės veiklos pajamų ir sąnaudų apskaitos tvarkos apraše.</w:t>
      </w:r>
    </w:p>
    <w:p w14:paraId="17A614C6" w14:textId="77777777" w:rsidR="00D14A32" w:rsidRPr="009A4355" w:rsidRDefault="00D14A32" w:rsidP="00D14A32">
      <w:pPr>
        <w:pStyle w:val="Antrat1"/>
        <w:numPr>
          <w:ilvl w:val="0"/>
          <w:numId w:val="2"/>
        </w:numPr>
        <w:tabs>
          <w:tab w:val="num" w:pos="360"/>
        </w:tabs>
        <w:suppressAutoHyphens/>
        <w:spacing w:before="240" w:after="60"/>
        <w:ind w:left="0" w:firstLine="0"/>
        <w:rPr>
          <w:bCs/>
          <w:szCs w:val="24"/>
        </w:rPr>
      </w:pPr>
      <w:bookmarkStart w:id="21" w:name="_Toc333413263"/>
      <w:r w:rsidRPr="009A4355">
        <w:rPr>
          <w:bCs/>
          <w:szCs w:val="24"/>
        </w:rPr>
        <w:t>Turto nuvertėjimas</w:t>
      </w:r>
      <w:bookmarkEnd w:id="21"/>
    </w:p>
    <w:p w14:paraId="59779BE9" w14:textId="77777777" w:rsidR="00D14A32" w:rsidRPr="009A4355" w:rsidRDefault="00D14A32" w:rsidP="00D14A32">
      <w:pPr>
        <w:tabs>
          <w:tab w:val="left" w:pos="1701"/>
          <w:tab w:val="left" w:pos="2552"/>
        </w:tabs>
        <w:autoSpaceDE w:val="0"/>
        <w:spacing w:before="25" w:after="25"/>
        <w:ind w:firstLine="851"/>
        <w:jc w:val="both"/>
        <w:rPr>
          <w:b/>
          <w:bCs/>
          <w:sz w:val="24"/>
          <w:szCs w:val="24"/>
        </w:rPr>
      </w:pPr>
    </w:p>
    <w:p w14:paraId="5CA52B62"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Turto nuvertėjimo apskaitos principai, metodai ir taisyklės nustatyti 8-ajame VSAFAS, 17-ajame VSAFAS ir 22-ajame VSAFAS.</w:t>
      </w:r>
    </w:p>
    <w:p w14:paraId="477E4477"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Nuostoliai dėl turto nuvertėjimo apskaitoje pripažįstami pagal nuvertėjimo požymius. Sudarydama finansinių ataskaitų rinkinį, Šiaulių </w:t>
      </w:r>
      <w:r>
        <w:rPr>
          <w:sz w:val="24"/>
          <w:szCs w:val="24"/>
        </w:rPr>
        <w:t>apskaitos</w:t>
      </w:r>
      <w:r w:rsidRPr="009A4355">
        <w:rPr>
          <w:sz w:val="24"/>
          <w:szCs w:val="24"/>
        </w:rPr>
        <w:t xml:space="preserve"> centras ir / ar įstaiga, kurios buhalterinė apskaita yra tvarkoma centralizuotai </w:t>
      </w:r>
      <w:r>
        <w:rPr>
          <w:sz w:val="24"/>
          <w:szCs w:val="24"/>
        </w:rPr>
        <w:t>Apskaitos</w:t>
      </w:r>
      <w:r w:rsidRPr="009A4355">
        <w:rPr>
          <w:sz w:val="24"/>
          <w:szCs w:val="24"/>
        </w:rPr>
        <w:t xml:space="preserve"> centro, nustato, ar yra turto nuvertėjimo požymių. Jeigu yra vidinių ar išorinių nuvertėjimo požymių, nustatoma turto atsiperkamoji vertė ir palyginama su turto balansine verte.</w:t>
      </w:r>
    </w:p>
    <w:p w14:paraId="5215585B" w14:textId="77777777" w:rsidR="00D14A32" w:rsidRPr="009A4355" w:rsidRDefault="00D14A32" w:rsidP="00D14A32">
      <w:pPr>
        <w:numPr>
          <w:ilvl w:val="0"/>
          <w:numId w:val="1"/>
        </w:numPr>
        <w:tabs>
          <w:tab w:val="left" w:pos="1134"/>
          <w:tab w:val="left" w:pos="1701"/>
          <w:tab w:val="left" w:pos="2552"/>
        </w:tabs>
        <w:suppressAutoHyphens/>
        <w:autoSpaceDE w:val="0"/>
        <w:spacing w:before="25" w:after="25" w:line="300" w:lineRule="auto"/>
        <w:ind w:firstLine="567"/>
        <w:jc w:val="both"/>
        <w:rPr>
          <w:sz w:val="24"/>
          <w:szCs w:val="24"/>
        </w:rPr>
      </w:pPr>
      <w:r w:rsidRPr="009A4355">
        <w:rPr>
          <w:sz w:val="24"/>
          <w:szCs w:val="24"/>
        </w:rPr>
        <w:t>Nuostoliai dėl turto nuvertėjimo apskaitoje registruojami apskaičiuotų nuostolių suma mažinant turto balansinę vertę bei ta pačia suma registruojant ataskaitinio laikotarpio pagrindinės arba kitos veiklos sąnaudas.</w:t>
      </w:r>
    </w:p>
    <w:p w14:paraId="17EB6DB5"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lastRenderedPageBreak/>
        <w:t>Turto nuvertėjimas nėra tolygus turto nurašymui. Turto nuvertėjimo atveju yra mažinama turto vieneto balansinė vertė, tačiau išsaugoma informacija apie turto įsigijimo savikainą, t. y. turto vieneto įsigijimo savikaina apskaitoje lieka tokia pati kaip iki nuvertėjimo nustatymo, o nuvertėjimas registruojamas atskiroje sąskaitoje. Turto nuvertėjimas apskaitoje yra registruojamas ne didesne verte nei turto balansinė vertė.</w:t>
      </w:r>
    </w:p>
    <w:p w14:paraId="3DDC79A4"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Kai vėlesnį ataskaitinį laikotarpį, pasikeitus aplinkybėms, atkuriama anksčiau pripažinta turto nuvertėjimo suma, turto balansinė vertė po nuvertėjimo atkūrimo negali viršyti jo balansinės vertės, kuri būtų buvusi, jeigu turto nuvertėjimas nebūtų buvęs pripažintas.</w:t>
      </w:r>
    </w:p>
    <w:p w14:paraId="4E336DF5"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Pripažinus ilgalaikio materialiojo ar nematerialiojo turto nuvertėjimo nuostolį, perskaičiuojamos būsimiesiems ataskaitiniam laikotarpiams tenkančios turto nusidėvėjimo (amortizacijos) sumos, kad turto nudėvimoji (amortizuojamoji) vertė po nuvertėjimo būtų tolygiai paskirstyta per visą likusį jo naudingo tarnavimo laiką, t. y. nuvertėjimo suma nudėvima per likusį naudingo tarnavimo laiką, mažinant nusidėvėjimo sąnaudas.</w:t>
      </w:r>
    </w:p>
    <w:p w14:paraId="260E20A1"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Detaliau turto nuvertėjimo apskaitos ypatumai aprašomi Ilgalaikio materialiojo turto apskaitos tvarkos apraše, Nematerialiojo turto apskaitos tvarkos apraše, Atsargų apskaitos tvarkos apraše bei Išankstinių apmokėjimų bei gautinų sumų apskaitos tvarkos apraše.</w:t>
      </w:r>
    </w:p>
    <w:p w14:paraId="0706850D" w14:textId="77777777" w:rsidR="00D14A32" w:rsidRPr="009A4355" w:rsidRDefault="00D14A32" w:rsidP="00D14A32">
      <w:pPr>
        <w:pStyle w:val="Antrat1"/>
        <w:numPr>
          <w:ilvl w:val="0"/>
          <w:numId w:val="2"/>
        </w:numPr>
        <w:tabs>
          <w:tab w:val="num" w:pos="360"/>
        </w:tabs>
        <w:suppressAutoHyphens/>
        <w:spacing w:before="240" w:after="60"/>
        <w:ind w:left="0" w:firstLine="0"/>
        <w:rPr>
          <w:bCs/>
          <w:szCs w:val="24"/>
        </w:rPr>
      </w:pPr>
      <w:bookmarkStart w:id="22" w:name="_Toc333413264"/>
      <w:r w:rsidRPr="009A4355">
        <w:rPr>
          <w:bCs/>
          <w:szCs w:val="24"/>
        </w:rPr>
        <w:t>Neapibrėžtieji įsipareigojimai ir neapibrėžtasis turtas</w:t>
      </w:r>
      <w:bookmarkEnd w:id="22"/>
    </w:p>
    <w:p w14:paraId="202AFEEB" w14:textId="77777777" w:rsidR="00D14A32" w:rsidRPr="009A4355" w:rsidRDefault="00D14A32" w:rsidP="00D14A32">
      <w:pPr>
        <w:tabs>
          <w:tab w:val="left" w:pos="1701"/>
          <w:tab w:val="left" w:pos="2552"/>
        </w:tabs>
        <w:autoSpaceDE w:val="0"/>
        <w:spacing w:before="25" w:after="25"/>
        <w:ind w:firstLine="851"/>
        <w:jc w:val="both"/>
        <w:rPr>
          <w:b/>
          <w:bCs/>
          <w:sz w:val="24"/>
          <w:szCs w:val="24"/>
        </w:rPr>
      </w:pPr>
    </w:p>
    <w:p w14:paraId="2C8243E1"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Neapibrėžtųjų įsipareigojimų ir neapibrėžtojo turto apskaitos principai nustatyti 18-ajame VSAFAS.</w:t>
      </w:r>
    </w:p>
    <w:p w14:paraId="1C72E5A8"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Šiaulių </w:t>
      </w:r>
      <w:r>
        <w:rPr>
          <w:sz w:val="24"/>
          <w:szCs w:val="24"/>
        </w:rPr>
        <w:t>apskaitos</w:t>
      </w:r>
      <w:r w:rsidRPr="009A4355">
        <w:rPr>
          <w:sz w:val="24"/>
          <w:szCs w:val="24"/>
        </w:rPr>
        <w:t xml:space="preserve"> centras ir / ar įstaiga, kurios buhalterinė apskaita yra tvarkoma centralizuotai </w:t>
      </w:r>
      <w:r>
        <w:rPr>
          <w:sz w:val="24"/>
          <w:szCs w:val="24"/>
        </w:rPr>
        <w:t>Apskaitos</w:t>
      </w:r>
      <w:r w:rsidRPr="009A4355">
        <w:rPr>
          <w:sz w:val="24"/>
          <w:szCs w:val="24"/>
        </w:rPr>
        <w:t xml:space="preserve"> centro, nepripažįsta neapibrėžtųjų įsipareigojimų ir neapibrėžtojo turto balanso sąskaitose, tačiau neapibrėžtieji įsipareigojimai ir neapibrėžtasis turtas registruojami nebalansinėse sąskaitose. Neapibrėžtieji įsipareigojimai nerodomi nei finansinės būklės ataskaitoje, nei veiklos rezultatų ataskaitoje, o informacija apie juos pateikiama aiškinamajame rašte. Kai tikimybė, kad reikės panaudoti turtą įsipareigojimui apmokėti yra labai maža, informacija apie juos aiškinamajame rašte nebūtina. Informacija apie neapibrėžtąjį turtą ir įsipareigojimus turi būti peržiūrima ne rečiau negu kiekvieno ataskaitinio laikotarpio paskutinę dieną, siekiant užtikrinti, kad pasikeitimai būtų tinkamai atskleisti aiškinamajame rašte.</w:t>
      </w:r>
    </w:p>
    <w:p w14:paraId="7EE12C7A" w14:textId="0346D78A" w:rsidR="002364C7"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Neapibrėžtasis turtas finansinėse ataskaitose neparodomas, kol nėra aišku, ar jis duos Šiaulių </w:t>
      </w:r>
      <w:r>
        <w:rPr>
          <w:sz w:val="24"/>
          <w:szCs w:val="24"/>
        </w:rPr>
        <w:t>apskaitos</w:t>
      </w:r>
      <w:r w:rsidRPr="009A4355">
        <w:rPr>
          <w:sz w:val="24"/>
          <w:szCs w:val="24"/>
        </w:rPr>
        <w:t xml:space="preserve"> centrui ir / ar įstaigai, kurios buhalterinė apskaita yra tvarkoma centralizuotai </w:t>
      </w:r>
      <w:r>
        <w:rPr>
          <w:sz w:val="24"/>
          <w:szCs w:val="24"/>
        </w:rPr>
        <w:t>Apskaitos</w:t>
      </w:r>
      <w:r w:rsidRPr="009A4355">
        <w:rPr>
          <w:sz w:val="24"/>
          <w:szCs w:val="24"/>
        </w:rPr>
        <w:t xml:space="preserve"> centro, ekonominės naudos. Jei ekonominė nauda tikėtina, tačiau nėra žinoma, kad ji bus gauta, informacija apie neapibrėžtąjį turtą pateikiama aiškinamajame rašte.</w:t>
      </w:r>
    </w:p>
    <w:p w14:paraId="5FC42831" w14:textId="34856D04" w:rsidR="00D14A32" w:rsidRDefault="002364C7" w:rsidP="002364C7">
      <w:pPr>
        <w:spacing w:after="160" w:line="259" w:lineRule="auto"/>
        <w:rPr>
          <w:sz w:val="24"/>
          <w:szCs w:val="24"/>
        </w:rPr>
      </w:pPr>
      <w:r>
        <w:rPr>
          <w:sz w:val="24"/>
          <w:szCs w:val="24"/>
        </w:rPr>
        <w:br w:type="page"/>
      </w:r>
    </w:p>
    <w:p w14:paraId="1F744B58" w14:textId="77777777" w:rsidR="00D14A32" w:rsidRPr="009A4355" w:rsidRDefault="00D14A32" w:rsidP="00D14A32">
      <w:pPr>
        <w:pStyle w:val="Antrat1"/>
        <w:numPr>
          <w:ilvl w:val="0"/>
          <w:numId w:val="2"/>
        </w:numPr>
        <w:tabs>
          <w:tab w:val="num" w:pos="360"/>
        </w:tabs>
        <w:suppressAutoHyphens/>
        <w:spacing w:before="240" w:after="60"/>
        <w:ind w:left="0" w:firstLine="0"/>
        <w:rPr>
          <w:szCs w:val="24"/>
        </w:rPr>
      </w:pPr>
      <w:bookmarkStart w:id="23" w:name="_Toc333413265"/>
      <w:r w:rsidRPr="009A4355">
        <w:rPr>
          <w:szCs w:val="24"/>
        </w:rPr>
        <w:lastRenderedPageBreak/>
        <w:t>Grynasis turtas</w:t>
      </w:r>
      <w:bookmarkEnd w:id="23"/>
    </w:p>
    <w:p w14:paraId="4B7B2EBB" w14:textId="77777777" w:rsidR="00D14A32" w:rsidRPr="0020130F" w:rsidRDefault="00D14A32" w:rsidP="00D14A32">
      <w:pPr>
        <w:spacing w:line="320" w:lineRule="atLeast"/>
        <w:ind w:firstLine="567"/>
        <w:jc w:val="both"/>
        <w:rPr>
          <w:sz w:val="24"/>
          <w:szCs w:val="24"/>
        </w:rPr>
      </w:pPr>
    </w:p>
    <w:p w14:paraId="4FBCABE0" w14:textId="77777777" w:rsidR="00D14A32" w:rsidRPr="009A4355" w:rsidRDefault="00D14A32" w:rsidP="00D14A32">
      <w:pPr>
        <w:numPr>
          <w:ilvl w:val="0"/>
          <w:numId w:val="1"/>
        </w:numPr>
        <w:tabs>
          <w:tab w:val="left" w:pos="1276"/>
          <w:tab w:val="left" w:pos="1800"/>
        </w:tabs>
        <w:autoSpaceDE w:val="0"/>
        <w:autoSpaceDN w:val="0"/>
        <w:adjustRightInd w:val="0"/>
        <w:spacing w:line="300" w:lineRule="auto"/>
        <w:ind w:firstLine="567"/>
        <w:jc w:val="both"/>
        <w:rPr>
          <w:rFonts w:eastAsia="Calibri"/>
          <w:sz w:val="24"/>
          <w:szCs w:val="24"/>
        </w:rPr>
      </w:pPr>
      <w:r w:rsidRPr="009A4355">
        <w:rPr>
          <w:rFonts w:eastAsia="Calibri"/>
          <w:sz w:val="24"/>
          <w:szCs w:val="24"/>
        </w:rPr>
        <w:t>Finansinių metų pradžioje praėjusių metų perviršis ar deficitas, užregistruotas sąskaitoje 3110001 „Einamųjų metų perviršis ar deficitas (išskyrus nuosavybės metodo įtaką)“ , pripažįstamas ankstesnių metų perviršiu ar deficitu ir perkeliamas į 3110002 sąskaitą „ Sukauptas ankstesnių metų perviršis ar deficitas (išskyrus nuosavybės metodo įtaką)“, o nuosavybės metodo įtaka užregistruota sąskaitoje 3120001 „Einamųjų metų nuosavybės metodo įtaka“ pripažįstama ankstesnių metų nuosavybės metodo įtaka ir perkeliama į 3120002 sąskaitą  „Sukaupta ankstesnių metų nuosavybės metodo įtaka“.</w:t>
      </w:r>
    </w:p>
    <w:p w14:paraId="141A9874" w14:textId="77777777" w:rsidR="00D14A32" w:rsidRPr="009A4355" w:rsidRDefault="00D14A32" w:rsidP="00D14A32">
      <w:pPr>
        <w:pStyle w:val="Antrat1"/>
        <w:numPr>
          <w:ilvl w:val="0"/>
          <w:numId w:val="2"/>
        </w:numPr>
        <w:tabs>
          <w:tab w:val="num" w:pos="360"/>
        </w:tabs>
        <w:suppressAutoHyphens/>
        <w:spacing w:before="240" w:after="60"/>
        <w:ind w:left="0" w:firstLine="0"/>
        <w:rPr>
          <w:bCs/>
          <w:szCs w:val="24"/>
        </w:rPr>
      </w:pPr>
      <w:bookmarkStart w:id="24" w:name="_Toc333413266"/>
      <w:proofErr w:type="spellStart"/>
      <w:r w:rsidRPr="009A4355">
        <w:rPr>
          <w:bCs/>
          <w:szCs w:val="24"/>
        </w:rPr>
        <w:t>Poataskaitiniai</w:t>
      </w:r>
      <w:proofErr w:type="spellEnd"/>
      <w:r w:rsidRPr="009A4355">
        <w:rPr>
          <w:bCs/>
          <w:szCs w:val="24"/>
        </w:rPr>
        <w:t xml:space="preserve"> įvykiai</w:t>
      </w:r>
      <w:bookmarkEnd w:id="24"/>
    </w:p>
    <w:p w14:paraId="5B575914" w14:textId="77777777" w:rsidR="00D14A32" w:rsidRPr="009A4355" w:rsidRDefault="00D14A32" w:rsidP="00D14A32">
      <w:pPr>
        <w:tabs>
          <w:tab w:val="left" w:pos="1701"/>
          <w:tab w:val="left" w:pos="2552"/>
        </w:tabs>
        <w:autoSpaceDE w:val="0"/>
        <w:spacing w:before="25" w:after="25"/>
        <w:ind w:firstLine="851"/>
        <w:jc w:val="both"/>
        <w:rPr>
          <w:b/>
          <w:bCs/>
          <w:sz w:val="24"/>
          <w:szCs w:val="24"/>
        </w:rPr>
      </w:pPr>
    </w:p>
    <w:p w14:paraId="41014449"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proofErr w:type="spellStart"/>
      <w:r w:rsidRPr="009A4355">
        <w:rPr>
          <w:sz w:val="24"/>
          <w:szCs w:val="24"/>
        </w:rPr>
        <w:t>Poataskaitinių</w:t>
      </w:r>
      <w:proofErr w:type="spellEnd"/>
      <w:r w:rsidRPr="009A4355">
        <w:rPr>
          <w:sz w:val="24"/>
          <w:szCs w:val="24"/>
        </w:rPr>
        <w:t xml:space="preserve"> įvykių apskaitos ir pateikimo finansinėse ataskaitose taisyklės pateiktos 18-ajame VSAFAS.</w:t>
      </w:r>
    </w:p>
    <w:p w14:paraId="68A56D33"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proofErr w:type="spellStart"/>
      <w:r w:rsidRPr="009A4355">
        <w:rPr>
          <w:sz w:val="24"/>
          <w:szCs w:val="24"/>
        </w:rPr>
        <w:t>Poataskaitiniai</w:t>
      </w:r>
      <w:proofErr w:type="spellEnd"/>
      <w:r w:rsidRPr="009A4355">
        <w:rPr>
          <w:sz w:val="24"/>
          <w:szCs w:val="24"/>
        </w:rPr>
        <w:t xml:space="preserve"> įvykiai, kurie suteikia papildomos informacijos apie </w:t>
      </w:r>
      <w:r>
        <w:rPr>
          <w:sz w:val="24"/>
          <w:szCs w:val="24"/>
        </w:rPr>
        <w:t>Šiaulių apskaitos centro</w:t>
      </w:r>
      <w:r w:rsidRPr="009A4355">
        <w:rPr>
          <w:sz w:val="24"/>
          <w:szCs w:val="24"/>
        </w:rPr>
        <w:t xml:space="preserve"> ir / ar įstaigos, kurios buhalterinė apskaita yra tvarkoma centralizuotai </w:t>
      </w:r>
      <w:r>
        <w:rPr>
          <w:sz w:val="24"/>
          <w:szCs w:val="24"/>
        </w:rPr>
        <w:t>Apskaitos</w:t>
      </w:r>
      <w:r w:rsidRPr="009A4355">
        <w:rPr>
          <w:sz w:val="24"/>
          <w:szCs w:val="24"/>
        </w:rPr>
        <w:t xml:space="preserve"> centro, finansinę padėtį paskutinę ataskaitinio laikotarpio dieną yra laikomi koreguojančiais įvykiais ir atsižvelgiant į jų įtakos reikšmę parengtoms finansinėms ataskaitoms, yra parodomi finansinės būklės, veiklos rezultatų ir pinigų srautų ataskaitose. </w:t>
      </w:r>
    </w:p>
    <w:p w14:paraId="2D5B1EB6"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Nekoreguojantys </w:t>
      </w:r>
      <w:proofErr w:type="spellStart"/>
      <w:r w:rsidRPr="009A4355">
        <w:rPr>
          <w:sz w:val="24"/>
          <w:szCs w:val="24"/>
        </w:rPr>
        <w:t>poataskaitiniai</w:t>
      </w:r>
      <w:proofErr w:type="spellEnd"/>
      <w:r w:rsidRPr="009A4355">
        <w:rPr>
          <w:sz w:val="24"/>
          <w:szCs w:val="24"/>
        </w:rPr>
        <w:t xml:space="preserve"> įvykiai aprašomi aiškinamajame rašte, kai jie reikšmingi.</w:t>
      </w:r>
    </w:p>
    <w:p w14:paraId="1BB5F626" w14:textId="77777777" w:rsidR="00D14A32" w:rsidRPr="009A4355" w:rsidRDefault="00D14A32" w:rsidP="00D14A32">
      <w:pPr>
        <w:pStyle w:val="Antrat1"/>
        <w:numPr>
          <w:ilvl w:val="0"/>
          <w:numId w:val="2"/>
        </w:numPr>
        <w:tabs>
          <w:tab w:val="num" w:pos="360"/>
        </w:tabs>
        <w:suppressAutoHyphens/>
        <w:spacing w:before="240" w:after="60"/>
        <w:ind w:left="0" w:firstLine="0"/>
        <w:rPr>
          <w:bCs/>
          <w:szCs w:val="24"/>
        </w:rPr>
      </w:pPr>
      <w:bookmarkStart w:id="25" w:name="_Toc333413267"/>
      <w:r w:rsidRPr="009A4355">
        <w:rPr>
          <w:bCs/>
          <w:szCs w:val="24"/>
        </w:rPr>
        <w:t>Tarpusavio užskaitos ir palyginamieji skaičiai</w:t>
      </w:r>
      <w:bookmarkEnd w:id="25"/>
    </w:p>
    <w:p w14:paraId="2EB0D4F7" w14:textId="77777777" w:rsidR="00D14A32" w:rsidRPr="009A4355" w:rsidRDefault="00D14A32" w:rsidP="00D14A32">
      <w:pPr>
        <w:tabs>
          <w:tab w:val="left" w:pos="1701"/>
          <w:tab w:val="left" w:pos="2552"/>
        </w:tabs>
        <w:autoSpaceDE w:val="0"/>
        <w:spacing w:before="25" w:after="25"/>
        <w:ind w:firstLine="851"/>
        <w:jc w:val="both"/>
        <w:rPr>
          <w:b/>
          <w:bCs/>
          <w:sz w:val="24"/>
          <w:szCs w:val="24"/>
        </w:rPr>
      </w:pPr>
    </w:p>
    <w:p w14:paraId="50E6D44E"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709"/>
        <w:jc w:val="both"/>
        <w:rPr>
          <w:sz w:val="24"/>
          <w:szCs w:val="24"/>
        </w:rPr>
      </w:pPr>
      <w:r w:rsidRPr="009A4355">
        <w:rPr>
          <w:sz w:val="24"/>
          <w:szCs w:val="24"/>
        </w:rPr>
        <w:t>Sudarant finansinių ataskaitų rinkinį, turtas ir įsipareigojimai bei pajamos ir sąnaudos nėra užskaitomos tarpusavyje, išskyrus atvejus, kai konkretus VSAFAS reikalauja būtent tokios užskaitos (pavyzdžiui, dėl draudiminio įvykio patirtos sąnaudos yra užskaitomos su gauta draudimo išmoka).</w:t>
      </w:r>
    </w:p>
    <w:p w14:paraId="426BA69A"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709"/>
        <w:jc w:val="both"/>
        <w:rPr>
          <w:sz w:val="24"/>
          <w:szCs w:val="24"/>
        </w:rPr>
      </w:pPr>
      <w:r w:rsidRPr="009A4355">
        <w:rPr>
          <w:sz w:val="24"/>
          <w:szCs w:val="24"/>
        </w:rPr>
        <w:t>Palyginamieji skaičiai yra koreguojami, kad atitiktų ataskaitinių metų finansinius rezultatus. Apskaitos principų bei apskaitinių įverčių pasikeitimai, sudarant ataskaitinio laikotarpio finansinių ataskaitų rinkinį, pateikiami aiškinamajame rašte.</w:t>
      </w:r>
    </w:p>
    <w:p w14:paraId="36E33BDC" w14:textId="77777777" w:rsidR="00D14A32" w:rsidRPr="009A4355" w:rsidRDefault="00D14A32" w:rsidP="00D14A32">
      <w:pPr>
        <w:pStyle w:val="Antrat1"/>
        <w:numPr>
          <w:ilvl w:val="0"/>
          <w:numId w:val="2"/>
        </w:numPr>
        <w:suppressAutoHyphens/>
        <w:spacing w:before="240" w:after="60"/>
        <w:ind w:left="0" w:firstLine="273"/>
        <w:rPr>
          <w:bCs/>
          <w:szCs w:val="24"/>
        </w:rPr>
      </w:pPr>
      <w:bookmarkStart w:id="26" w:name="_Toc333413268"/>
      <w:r w:rsidRPr="009A4355">
        <w:rPr>
          <w:bCs/>
          <w:szCs w:val="24"/>
        </w:rPr>
        <w:t>Informacija apie segmentus</w:t>
      </w:r>
      <w:bookmarkEnd w:id="26"/>
    </w:p>
    <w:p w14:paraId="467C3F90" w14:textId="77777777" w:rsidR="00D14A32" w:rsidRPr="009A4355" w:rsidRDefault="00D14A32" w:rsidP="00D14A32">
      <w:pPr>
        <w:tabs>
          <w:tab w:val="left" w:pos="1701"/>
          <w:tab w:val="left" w:pos="2552"/>
        </w:tabs>
        <w:autoSpaceDE w:val="0"/>
        <w:spacing w:before="25" w:after="25"/>
        <w:ind w:firstLine="851"/>
        <w:jc w:val="both"/>
        <w:rPr>
          <w:b/>
          <w:bCs/>
          <w:sz w:val="24"/>
          <w:szCs w:val="24"/>
        </w:rPr>
      </w:pPr>
    </w:p>
    <w:p w14:paraId="279F4C95"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Informacijos pagal segmentus pateikimo finansinėse ataskaitose reikalavimai nustatyti 25-ajame viešojo sektoriaus apskaitos ir finansinės atskaitomybės standarte „Segmentai“, (toliau – 25-asis VSAFAS).</w:t>
      </w:r>
    </w:p>
    <w:p w14:paraId="2549BEBB"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Šiaulių </w:t>
      </w:r>
      <w:r>
        <w:rPr>
          <w:sz w:val="24"/>
          <w:szCs w:val="24"/>
        </w:rPr>
        <w:t>apskaitos</w:t>
      </w:r>
      <w:r w:rsidRPr="009A4355">
        <w:rPr>
          <w:sz w:val="24"/>
          <w:szCs w:val="24"/>
        </w:rPr>
        <w:t xml:space="preserve"> centras ir / ar įstaiga, kurios buhalterinė apskaita yra tvarkoma centralizuotai </w:t>
      </w:r>
      <w:r>
        <w:rPr>
          <w:sz w:val="24"/>
          <w:szCs w:val="24"/>
        </w:rPr>
        <w:t>Apskaitos</w:t>
      </w:r>
      <w:r w:rsidRPr="009A4355">
        <w:rPr>
          <w:sz w:val="24"/>
          <w:szCs w:val="24"/>
        </w:rPr>
        <w:t xml:space="preserve"> centro, tvarko apskaitą pagal segmentus. Segmentai – veiklos dalys, apimančios vienarūšes teikiamas viešąsias paslaugas pagal vykdomas valstybės funkcijas, programas ir valstybės biudžetų išlaidų ekonomines klasifikacijas. </w:t>
      </w:r>
    </w:p>
    <w:p w14:paraId="1926D42B" w14:textId="77777777" w:rsidR="00D14A32" w:rsidRPr="009A4355" w:rsidRDefault="00D14A32" w:rsidP="00D14A32">
      <w:pPr>
        <w:numPr>
          <w:ilvl w:val="0"/>
          <w:numId w:val="1"/>
        </w:numPr>
        <w:tabs>
          <w:tab w:val="left" w:pos="1276"/>
          <w:tab w:val="left" w:pos="1701"/>
          <w:tab w:val="left" w:pos="2693"/>
        </w:tabs>
        <w:suppressAutoHyphens/>
        <w:autoSpaceDE w:val="0"/>
        <w:spacing w:before="25" w:after="25" w:line="300" w:lineRule="auto"/>
        <w:ind w:firstLine="567"/>
        <w:jc w:val="both"/>
        <w:rPr>
          <w:sz w:val="24"/>
          <w:szCs w:val="24"/>
        </w:rPr>
      </w:pPr>
      <w:r w:rsidRPr="009A4355">
        <w:rPr>
          <w:sz w:val="24"/>
          <w:szCs w:val="24"/>
        </w:rPr>
        <w:lastRenderedPageBreak/>
        <w:t xml:space="preserve">Šiaulių </w:t>
      </w:r>
      <w:r>
        <w:rPr>
          <w:sz w:val="24"/>
          <w:szCs w:val="24"/>
        </w:rPr>
        <w:t>apskaitos</w:t>
      </w:r>
      <w:r w:rsidRPr="009A4355">
        <w:rPr>
          <w:sz w:val="24"/>
          <w:szCs w:val="24"/>
        </w:rPr>
        <w:t xml:space="preserve"> centras ir / ar įstaigos, kurių buhalterinė apskaita yra tvarkoma centralizuotai </w:t>
      </w:r>
      <w:r>
        <w:rPr>
          <w:sz w:val="24"/>
          <w:szCs w:val="24"/>
        </w:rPr>
        <w:t>Apskaitos</w:t>
      </w:r>
      <w:r w:rsidRPr="009A4355">
        <w:rPr>
          <w:sz w:val="24"/>
          <w:szCs w:val="24"/>
        </w:rPr>
        <w:t xml:space="preserve"> centro, išskiria šiuos segmentus:</w:t>
      </w:r>
    </w:p>
    <w:p w14:paraId="01A62CFF" w14:textId="77777777" w:rsidR="00D14A32" w:rsidRPr="009A4355" w:rsidRDefault="00D14A32" w:rsidP="00D14A32">
      <w:pPr>
        <w:numPr>
          <w:ilvl w:val="1"/>
          <w:numId w:val="1"/>
        </w:numPr>
        <w:tabs>
          <w:tab w:val="left" w:pos="1560"/>
          <w:tab w:val="left" w:pos="1701"/>
          <w:tab w:val="left" w:pos="2693"/>
        </w:tabs>
        <w:suppressAutoHyphens/>
        <w:spacing w:before="25" w:after="25" w:line="300" w:lineRule="auto"/>
        <w:ind w:left="0" w:firstLine="567"/>
        <w:jc w:val="both"/>
        <w:rPr>
          <w:sz w:val="24"/>
          <w:szCs w:val="24"/>
        </w:rPr>
      </w:pPr>
      <w:r w:rsidRPr="009A4355">
        <w:rPr>
          <w:sz w:val="24"/>
          <w:szCs w:val="24"/>
        </w:rPr>
        <w:t>bendrųjų valstybės paslaugų;</w:t>
      </w:r>
    </w:p>
    <w:p w14:paraId="5F18EF07" w14:textId="77777777" w:rsidR="00D14A32" w:rsidRPr="009A4355" w:rsidRDefault="00D14A32" w:rsidP="00D14A32">
      <w:pPr>
        <w:numPr>
          <w:ilvl w:val="1"/>
          <w:numId w:val="1"/>
        </w:numPr>
        <w:tabs>
          <w:tab w:val="left" w:pos="1560"/>
          <w:tab w:val="left" w:pos="1701"/>
          <w:tab w:val="left" w:pos="2693"/>
        </w:tabs>
        <w:suppressAutoHyphens/>
        <w:spacing w:before="25" w:after="25" w:line="300" w:lineRule="auto"/>
        <w:ind w:left="0" w:firstLine="567"/>
        <w:jc w:val="both"/>
        <w:rPr>
          <w:sz w:val="24"/>
          <w:szCs w:val="24"/>
        </w:rPr>
      </w:pPr>
      <w:r w:rsidRPr="009A4355">
        <w:rPr>
          <w:sz w:val="24"/>
          <w:szCs w:val="24"/>
        </w:rPr>
        <w:t>gynybos;</w:t>
      </w:r>
    </w:p>
    <w:p w14:paraId="5A96C8D1" w14:textId="77777777" w:rsidR="00D14A32" w:rsidRPr="009A4355" w:rsidRDefault="00D14A32" w:rsidP="00D14A32">
      <w:pPr>
        <w:numPr>
          <w:ilvl w:val="1"/>
          <w:numId w:val="1"/>
        </w:numPr>
        <w:tabs>
          <w:tab w:val="left" w:pos="1560"/>
          <w:tab w:val="left" w:pos="1701"/>
          <w:tab w:val="left" w:pos="2693"/>
        </w:tabs>
        <w:suppressAutoHyphens/>
        <w:spacing w:before="25" w:after="25" w:line="300" w:lineRule="auto"/>
        <w:ind w:left="0" w:firstLine="567"/>
        <w:jc w:val="both"/>
        <w:rPr>
          <w:sz w:val="24"/>
          <w:szCs w:val="24"/>
        </w:rPr>
      </w:pPr>
      <w:r w:rsidRPr="009A4355">
        <w:rPr>
          <w:sz w:val="24"/>
          <w:szCs w:val="24"/>
        </w:rPr>
        <w:t>viešosios tvarkos ir visuomenės apsaugos;</w:t>
      </w:r>
    </w:p>
    <w:p w14:paraId="65A2E718" w14:textId="77777777" w:rsidR="00D14A32" w:rsidRPr="009A4355" w:rsidRDefault="00D14A32" w:rsidP="00D14A32">
      <w:pPr>
        <w:numPr>
          <w:ilvl w:val="1"/>
          <w:numId w:val="1"/>
        </w:numPr>
        <w:tabs>
          <w:tab w:val="left" w:pos="1560"/>
          <w:tab w:val="left" w:pos="1701"/>
          <w:tab w:val="left" w:pos="2693"/>
        </w:tabs>
        <w:suppressAutoHyphens/>
        <w:spacing w:before="25" w:after="25" w:line="300" w:lineRule="auto"/>
        <w:ind w:left="0" w:firstLine="567"/>
        <w:jc w:val="both"/>
        <w:rPr>
          <w:sz w:val="24"/>
          <w:szCs w:val="24"/>
        </w:rPr>
      </w:pPr>
      <w:r w:rsidRPr="009A4355">
        <w:rPr>
          <w:sz w:val="24"/>
          <w:szCs w:val="24"/>
        </w:rPr>
        <w:t>ekonomikos;</w:t>
      </w:r>
    </w:p>
    <w:p w14:paraId="35887683" w14:textId="77777777" w:rsidR="00D14A32" w:rsidRPr="009A4355" w:rsidRDefault="00D14A32" w:rsidP="00D14A32">
      <w:pPr>
        <w:numPr>
          <w:ilvl w:val="1"/>
          <w:numId w:val="1"/>
        </w:numPr>
        <w:tabs>
          <w:tab w:val="left" w:pos="1560"/>
          <w:tab w:val="left" w:pos="1701"/>
          <w:tab w:val="left" w:pos="2693"/>
        </w:tabs>
        <w:suppressAutoHyphens/>
        <w:spacing w:before="25" w:after="25" w:line="300" w:lineRule="auto"/>
        <w:ind w:left="0" w:firstLine="567"/>
        <w:jc w:val="both"/>
        <w:rPr>
          <w:sz w:val="24"/>
          <w:szCs w:val="24"/>
        </w:rPr>
      </w:pPr>
      <w:r w:rsidRPr="009A4355">
        <w:rPr>
          <w:sz w:val="24"/>
          <w:szCs w:val="24"/>
        </w:rPr>
        <w:t>aplinkos apsaugos;</w:t>
      </w:r>
    </w:p>
    <w:p w14:paraId="4F373D8E" w14:textId="77777777" w:rsidR="00D14A32" w:rsidRPr="009A4355" w:rsidRDefault="00D14A32" w:rsidP="00D14A32">
      <w:pPr>
        <w:numPr>
          <w:ilvl w:val="1"/>
          <w:numId w:val="1"/>
        </w:numPr>
        <w:tabs>
          <w:tab w:val="left" w:pos="1560"/>
          <w:tab w:val="left" w:pos="1701"/>
          <w:tab w:val="left" w:pos="2693"/>
        </w:tabs>
        <w:suppressAutoHyphens/>
        <w:spacing w:before="25" w:after="25" w:line="300" w:lineRule="auto"/>
        <w:ind w:left="0" w:firstLine="567"/>
        <w:jc w:val="both"/>
        <w:rPr>
          <w:sz w:val="24"/>
          <w:szCs w:val="24"/>
        </w:rPr>
      </w:pPr>
      <w:r w:rsidRPr="009A4355">
        <w:rPr>
          <w:sz w:val="24"/>
          <w:szCs w:val="24"/>
        </w:rPr>
        <w:t>būsto ir komunalinio ūkio;</w:t>
      </w:r>
    </w:p>
    <w:p w14:paraId="154152BF" w14:textId="77777777" w:rsidR="00D14A32" w:rsidRPr="009A4355" w:rsidRDefault="00D14A32" w:rsidP="00D14A32">
      <w:pPr>
        <w:numPr>
          <w:ilvl w:val="1"/>
          <w:numId w:val="1"/>
        </w:numPr>
        <w:tabs>
          <w:tab w:val="left" w:pos="1560"/>
          <w:tab w:val="left" w:pos="1701"/>
          <w:tab w:val="left" w:pos="2693"/>
        </w:tabs>
        <w:suppressAutoHyphens/>
        <w:spacing w:before="25" w:after="25" w:line="300" w:lineRule="auto"/>
        <w:ind w:left="0" w:firstLine="567"/>
        <w:jc w:val="both"/>
        <w:rPr>
          <w:sz w:val="24"/>
          <w:szCs w:val="24"/>
        </w:rPr>
      </w:pPr>
      <w:r w:rsidRPr="009A4355">
        <w:rPr>
          <w:sz w:val="24"/>
          <w:szCs w:val="24"/>
        </w:rPr>
        <w:t>sveikatos apsaugos;</w:t>
      </w:r>
    </w:p>
    <w:p w14:paraId="06101AEB" w14:textId="77777777" w:rsidR="00D14A32" w:rsidRPr="009A4355" w:rsidRDefault="00D14A32" w:rsidP="00D14A32">
      <w:pPr>
        <w:numPr>
          <w:ilvl w:val="1"/>
          <w:numId w:val="1"/>
        </w:numPr>
        <w:tabs>
          <w:tab w:val="left" w:pos="1560"/>
          <w:tab w:val="left" w:pos="1701"/>
          <w:tab w:val="left" w:pos="2693"/>
        </w:tabs>
        <w:suppressAutoHyphens/>
        <w:spacing w:before="25" w:after="25" w:line="300" w:lineRule="auto"/>
        <w:ind w:left="0" w:firstLine="567"/>
        <w:jc w:val="both"/>
        <w:rPr>
          <w:sz w:val="24"/>
          <w:szCs w:val="24"/>
        </w:rPr>
      </w:pPr>
      <w:r w:rsidRPr="009A4355">
        <w:rPr>
          <w:sz w:val="24"/>
          <w:szCs w:val="24"/>
        </w:rPr>
        <w:t>poilsio, kultūros ir religijos;</w:t>
      </w:r>
    </w:p>
    <w:p w14:paraId="32E55F52" w14:textId="77777777" w:rsidR="00D14A32" w:rsidRPr="009A4355" w:rsidRDefault="00D14A32" w:rsidP="00D14A32">
      <w:pPr>
        <w:numPr>
          <w:ilvl w:val="1"/>
          <w:numId w:val="1"/>
        </w:numPr>
        <w:tabs>
          <w:tab w:val="left" w:pos="1560"/>
          <w:tab w:val="left" w:pos="1701"/>
          <w:tab w:val="left" w:pos="2693"/>
        </w:tabs>
        <w:suppressAutoHyphens/>
        <w:spacing w:before="25" w:after="25" w:line="300" w:lineRule="auto"/>
        <w:ind w:left="0" w:firstLine="567"/>
        <w:jc w:val="both"/>
        <w:rPr>
          <w:sz w:val="24"/>
          <w:szCs w:val="24"/>
        </w:rPr>
      </w:pPr>
      <w:r>
        <w:rPr>
          <w:sz w:val="24"/>
          <w:szCs w:val="24"/>
        </w:rPr>
        <w:t>Apskaitos</w:t>
      </w:r>
      <w:r w:rsidRPr="009A4355">
        <w:rPr>
          <w:sz w:val="24"/>
          <w:szCs w:val="24"/>
        </w:rPr>
        <w:t>;</w:t>
      </w:r>
    </w:p>
    <w:p w14:paraId="24869E3D" w14:textId="77777777" w:rsidR="00D14A32" w:rsidRPr="009A4355" w:rsidRDefault="00D14A32" w:rsidP="00D14A32">
      <w:pPr>
        <w:numPr>
          <w:ilvl w:val="1"/>
          <w:numId w:val="1"/>
        </w:numPr>
        <w:tabs>
          <w:tab w:val="left" w:pos="1560"/>
          <w:tab w:val="left" w:pos="2693"/>
        </w:tabs>
        <w:suppressAutoHyphens/>
        <w:spacing w:before="25" w:after="25" w:line="300" w:lineRule="auto"/>
        <w:ind w:left="0" w:firstLine="567"/>
        <w:jc w:val="both"/>
        <w:rPr>
          <w:sz w:val="24"/>
          <w:szCs w:val="24"/>
        </w:rPr>
      </w:pPr>
      <w:r w:rsidRPr="009A4355">
        <w:rPr>
          <w:sz w:val="24"/>
          <w:szCs w:val="24"/>
        </w:rPr>
        <w:t>socialinės apsaugos.</w:t>
      </w:r>
    </w:p>
    <w:p w14:paraId="5B714EA5" w14:textId="77777777" w:rsidR="00D14A32" w:rsidRPr="009A4355" w:rsidRDefault="00D14A32" w:rsidP="00D14A32">
      <w:pPr>
        <w:widowControl w:val="0"/>
        <w:numPr>
          <w:ilvl w:val="0"/>
          <w:numId w:val="1"/>
        </w:numPr>
        <w:shd w:val="clear" w:color="auto" w:fill="FFFFFF"/>
        <w:tabs>
          <w:tab w:val="left" w:pos="1276"/>
          <w:tab w:val="left" w:pos="1701"/>
          <w:tab w:val="left" w:pos="2693"/>
        </w:tabs>
        <w:suppressAutoHyphens/>
        <w:autoSpaceDE w:val="0"/>
        <w:spacing w:before="25" w:after="25" w:line="300" w:lineRule="auto"/>
        <w:ind w:firstLine="567"/>
        <w:jc w:val="both"/>
        <w:rPr>
          <w:sz w:val="24"/>
          <w:szCs w:val="24"/>
        </w:rPr>
      </w:pPr>
      <w:r w:rsidRPr="009A4355">
        <w:rPr>
          <w:sz w:val="24"/>
          <w:szCs w:val="24"/>
        </w:rPr>
        <w:t xml:space="preserve">Šiaulių </w:t>
      </w:r>
      <w:r>
        <w:rPr>
          <w:sz w:val="24"/>
          <w:szCs w:val="24"/>
        </w:rPr>
        <w:t>apskaitos</w:t>
      </w:r>
      <w:r w:rsidRPr="009A4355">
        <w:rPr>
          <w:sz w:val="24"/>
          <w:szCs w:val="24"/>
        </w:rPr>
        <w:t xml:space="preserve"> centras ir / ar įstaiga, kurios buhalterinė apskaita yra tvarkoma centralizuotai </w:t>
      </w:r>
      <w:r>
        <w:rPr>
          <w:sz w:val="24"/>
          <w:szCs w:val="24"/>
        </w:rPr>
        <w:t>Apskaitos</w:t>
      </w:r>
      <w:r w:rsidRPr="009A4355">
        <w:rPr>
          <w:sz w:val="24"/>
          <w:szCs w:val="24"/>
        </w:rPr>
        <w:t xml:space="preserve"> centro, turto, įsipareigojimų ir finansavimo sumų, sąnaudų ir pajamų apskaitą tvarko pagal segmentus, t. y. taip, kad galėtų pagal segmentus teisingai užregistruoti pagrindinės veiklos sąnaudas ir pagrindinės veiklos pinigų srautus. </w:t>
      </w:r>
    </w:p>
    <w:p w14:paraId="24E2EA88" w14:textId="77777777" w:rsidR="00D14A32" w:rsidRPr="009A4355" w:rsidRDefault="00D14A32" w:rsidP="00D14A32">
      <w:pPr>
        <w:widowControl w:val="0"/>
        <w:numPr>
          <w:ilvl w:val="0"/>
          <w:numId w:val="1"/>
        </w:numPr>
        <w:shd w:val="clear" w:color="auto" w:fill="FFFFFF"/>
        <w:tabs>
          <w:tab w:val="left" w:pos="1276"/>
          <w:tab w:val="left" w:pos="1701"/>
          <w:tab w:val="left" w:pos="2552"/>
        </w:tabs>
        <w:suppressAutoHyphens/>
        <w:autoSpaceDE w:val="0"/>
        <w:spacing w:before="25" w:after="25" w:line="300" w:lineRule="auto"/>
        <w:ind w:right="96" w:firstLine="567"/>
        <w:jc w:val="both"/>
        <w:rPr>
          <w:sz w:val="24"/>
          <w:szCs w:val="24"/>
        </w:rPr>
      </w:pPr>
      <w:r w:rsidRPr="009A4355">
        <w:rPr>
          <w:sz w:val="24"/>
          <w:szCs w:val="24"/>
        </w:rPr>
        <w:t xml:space="preserve">Šiaulių </w:t>
      </w:r>
      <w:r>
        <w:rPr>
          <w:sz w:val="24"/>
          <w:szCs w:val="24"/>
        </w:rPr>
        <w:t>apskaitos</w:t>
      </w:r>
      <w:r w:rsidRPr="009A4355">
        <w:rPr>
          <w:sz w:val="24"/>
          <w:szCs w:val="24"/>
        </w:rPr>
        <w:t xml:space="preserve"> centras ir / ar įstaiga, kurios buhalterinė apskaita yra tvarkoma centralizuotai </w:t>
      </w:r>
      <w:r>
        <w:rPr>
          <w:sz w:val="24"/>
          <w:szCs w:val="24"/>
        </w:rPr>
        <w:t>Apskaitos</w:t>
      </w:r>
      <w:r w:rsidRPr="009A4355">
        <w:rPr>
          <w:sz w:val="24"/>
          <w:szCs w:val="24"/>
        </w:rPr>
        <w:t xml:space="preserve"> centro, apie kiekvieną segmentą aiškinamajame rašte turi pateikti segmentui tenkančias pagrindinės veiklos sąnaudas ir pagrindinės veiklos pinigų srautus</w:t>
      </w:r>
    </w:p>
    <w:p w14:paraId="304C2E09" w14:textId="77777777" w:rsidR="00D14A32" w:rsidRPr="009A4355" w:rsidRDefault="00D14A32" w:rsidP="00D14A32">
      <w:pPr>
        <w:numPr>
          <w:ilvl w:val="0"/>
          <w:numId w:val="1"/>
        </w:numPr>
        <w:tabs>
          <w:tab w:val="left" w:pos="1276"/>
          <w:tab w:val="left" w:pos="1701"/>
          <w:tab w:val="left" w:pos="2552"/>
        </w:tabs>
        <w:suppressAutoHyphens/>
        <w:spacing w:before="25" w:after="25" w:line="300" w:lineRule="auto"/>
        <w:ind w:firstLine="567"/>
        <w:jc w:val="both"/>
        <w:rPr>
          <w:sz w:val="24"/>
          <w:szCs w:val="24"/>
        </w:rPr>
      </w:pPr>
      <w:r w:rsidRPr="009A4355">
        <w:rPr>
          <w:sz w:val="24"/>
          <w:szCs w:val="24"/>
        </w:rPr>
        <w:t>Turtas, įsipareigojimai, finansavimo sumos ir sąnaudos, kurių priskyrimo prie segmento pagrindas yra neaiškus, priskiriami prie didžiausią veiklos dalį sudarančio segmento.</w:t>
      </w:r>
    </w:p>
    <w:p w14:paraId="758EE5CF" w14:textId="77777777" w:rsidR="00D14A32" w:rsidRPr="009A4355" w:rsidRDefault="00D14A32" w:rsidP="00D14A32">
      <w:pPr>
        <w:pStyle w:val="Antrat1"/>
        <w:numPr>
          <w:ilvl w:val="0"/>
          <w:numId w:val="2"/>
        </w:numPr>
        <w:tabs>
          <w:tab w:val="num" w:pos="360"/>
        </w:tabs>
        <w:suppressAutoHyphens/>
        <w:spacing w:before="240" w:after="60"/>
        <w:ind w:left="0" w:firstLine="0"/>
        <w:rPr>
          <w:bCs/>
          <w:szCs w:val="24"/>
        </w:rPr>
      </w:pPr>
      <w:bookmarkStart w:id="27" w:name="_Toc333413269"/>
      <w:r w:rsidRPr="009A4355">
        <w:rPr>
          <w:bCs/>
          <w:szCs w:val="24"/>
        </w:rPr>
        <w:t>Apskaitos politikos keitimas</w:t>
      </w:r>
      <w:bookmarkEnd w:id="27"/>
    </w:p>
    <w:p w14:paraId="06132E8A" w14:textId="77777777" w:rsidR="00D14A32" w:rsidRPr="009A4355" w:rsidRDefault="00D14A32" w:rsidP="00D14A32">
      <w:pPr>
        <w:tabs>
          <w:tab w:val="left" w:pos="1701"/>
          <w:tab w:val="left" w:pos="2552"/>
        </w:tabs>
        <w:autoSpaceDE w:val="0"/>
        <w:spacing w:before="25" w:after="25"/>
        <w:ind w:firstLine="851"/>
        <w:jc w:val="both"/>
        <w:rPr>
          <w:b/>
          <w:bCs/>
          <w:sz w:val="24"/>
          <w:szCs w:val="24"/>
        </w:rPr>
      </w:pPr>
    </w:p>
    <w:p w14:paraId="28ED0CD2"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Apskaitos politika keičiama vadovaujantis 7-ajame VSAFAS nustatytais principais.</w:t>
      </w:r>
    </w:p>
    <w:p w14:paraId="29119FF8"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Šiaulių </w:t>
      </w:r>
      <w:r>
        <w:rPr>
          <w:sz w:val="24"/>
          <w:szCs w:val="24"/>
        </w:rPr>
        <w:t>apskaitos</w:t>
      </w:r>
      <w:r w:rsidRPr="009A4355">
        <w:rPr>
          <w:sz w:val="24"/>
          <w:szCs w:val="24"/>
        </w:rPr>
        <w:t xml:space="preserve"> centras ir / ar įstaiga, kurios buhalterinė apskaita yra tvarkoma centralizuotai </w:t>
      </w:r>
      <w:r>
        <w:rPr>
          <w:sz w:val="24"/>
          <w:szCs w:val="24"/>
        </w:rPr>
        <w:t>Apskaitos</w:t>
      </w:r>
      <w:r w:rsidRPr="009A4355">
        <w:rPr>
          <w:sz w:val="24"/>
          <w:szCs w:val="24"/>
        </w:rPr>
        <w:t xml:space="preserve"> centro, pasirinktą apskaitos politiką taiko nuolat arba gana ilgą laiką tam, kad būtų galima palyginti skirtingų ataskaitinių laikotarpių finansines ataskaitas. Tokio palyginimo reikia finansinės būklės, veiklos rezultatų, grynojo turto ir pinigų srautų keitimosi tendencijoms nustatyti.</w:t>
      </w:r>
    </w:p>
    <w:p w14:paraId="2432B21B"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Šiaulių </w:t>
      </w:r>
      <w:r>
        <w:rPr>
          <w:sz w:val="24"/>
          <w:szCs w:val="24"/>
        </w:rPr>
        <w:t>apskaitos</w:t>
      </w:r>
      <w:r w:rsidRPr="009A4355">
        <w:rPr>
          <w:sz w:val="24"/>
          <w:szCs w:val="24"/>
        </w:rPr>
        <w:t xml:space="preserve"> centras ir / ar įstaiga, kurios buhalterinė apskaita yra tvarkoma centralizuotai </w:t>
      </w:r>
      <w:r>
        <w:rPr>
          <w:sz w:val="24"/>
          <w:szCs w:val="24"/>
        </w:rPr>
        <w:t>Apskaitos</w:t>
      </w:r>
      <w:r w:rsidRPr="009A4355">
        <w:rPr>
          <w:sz w:val="24"/>
          <w:szCs w:val="24"/>
        </w:rPr>
        <w:t xml:space="preserve"> centro, pasirenka ir taiko apskaitos politiką remdamasi nuostatomis, pateiktomis 1-ajame VSAFAS. Ūkinių operacijų bei ūkinių įvykių pripažinimo, apskaitos ar dėl jų atsirandančio turto, įsipareigojimų, finansavimo sumų, pajamų ir (arba) sąnaudų vertinimo apskaitoje pakeitimas yra laikomas apskaitos politikos keitimu.</w:t>
      </w:r>
    </w:p>
    <w:p w14:paraId="47E77473"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Apskaitos politika keičiama dėl VSAFAS pasikeitimo arba jei kiti teisės aktai to reikalauja arba siekiant tinkamiau parodyti </w:t>
      </w:r>
      <w:r>
        <w:rPr>
          <w:sz w:val="24"/>
          <w:szCs w:val="24"/>
        </w:rPr>
        <w:t>Šiaulių apskaitos centro</w:t>
      </w:r>
      <w:r w:rsidRPr="009A4355">
        <w:rPr>
          <w:sz w:val="24"/>
          <w:szCs w:val="24"/>
        </w:rPr>
        <w:t xml:space="preserve"> ir / ar įstaigos, kurios buhalterinė apskaita yra tvarkoma centralizuotai </w:t>
      </w:r>
      <w:r>
        <w:rPr>
          <w:sz w:val="24"/>
          <w:szCs w:val="24"/>
        </w:rPr>
        <w:t>Apskaitos</w:t>
      </w:r>
      <w:r w:rsidRPr="009A4355">
        <w:rPr>
          <w:sz w:val="24"/>
          <w:szCs w:val="24"/>
        </w:rPr>
        <w:t xml:space="preserve"> centro, finansinę būklę, veiklos rezultatus ar pinigų srautus. Apskaitos </w:t>
      </w:r>
      <w:r w:rsidRPr="009A4355">
        <w:rPr>
          <w:sz w:val="24"/>
          <w:szCs w:val="24"/>
        </w:rPr>
        <w:lastRenderedPageBreak/>
        <w:t>politikos keitimas pradedamas taikyti ją pakeitus dėl priežasčių nurodytų šiame punkte. Poveikis, kurį daro apskaitos politikos keitimas einamojo ataskaitinio laikotarpio informacijai ir darytų ankstesnių ataskaitinių laikotarpių informacijai, registruojamas apskaitoje tą ataskaitinį laikotarpį, kurį apskaitos politika pakeičiama ir parodomas einamojo ataskaitinio laikotarpio veiklos rezultatų ataskaitos eilutėje „Apskaitos politikos keitimo bei esminių klaidų taisymo įtaka“. Šioje eilutėje yra parodoma apskaitos politikos keitimo poveikio dalis, susijusi su ankstesniais ataskaitiniais laikotarpiais. Lyginamoji ankstesnio ataskaitinio laikotarpio informacija finansinėse ataskaitose pateikiama tokia, kokia buvo, t. y. nėra koreguojama.</w:t>
      </w:r>
    </w:p>
    <w:p w14:paraId="156B33ED" w14:textId="77777777" w:rsidR="00D14A32" w:rsidRPr="009A4355" w:rsidRDefault="00D14A32" w:rsidP="00D14A32">
      <w:pPr>
        <w:pStyle w:val="Antrat1"/>
        <w:numPr>
          <w:ilvl w:val="0"/>
          <w:numId w:val="2"/>
        </w:numPr>
        <w:tabs>
          <w:tab w:val="num" w:pos="360"/>
        </w:tabs>
        <w:suppressAutoHyphens/>
        <w:spacing w:before="240" w:after="60"/>
        <w:ind w:left="0" w:firstLine="0"/>
        <w:rPr>
          <w:bCs/>
          <w:szCs w:val="24"/>
        </w:rPr>
      </w:pPr>
      <w:bookmarkStart w:id="28" w:name="_Toc333413270"/>
      <w:r w:rsidRPr="009A4355">
        <w:rPr>
          <w:bCs/>
          <w:szCs w:val="24"/>
        </w:rPr>
        <w:t>Apskaitinių įverčių keitimas</w:t>
      </w:r>
      <w:bookmarkEnd w:id="28"/>
    </w:p>
    <w:p w14:paraId="4CB3BDE6" w14:textId="77777777" w:rsidR="00D14A32" w:rsidRPr="009A4355" w:rsidRDefault="00D14A32" w:rsidP="00D14A32">
      <w:pPr>
        <w:tabs>
          <w:tab w:val="left" w:pos="1701"/>
          <w:tab w:val="left" w:pos="2552"/>
        </w:tabs>
        <w:autoSpaceDE w:val="0"/>
        <w:spacing w:before="25" w:after="25"/>
        <w:ind w:firstLine="851"/>
        <w:jc w:val="both"/>
        <w:rPr>
          <w:b/>
          <w:bCs/>
          <w:sz w:val="24"/>
          <w:szCs w:val="24"/>
        </w:rPr>
      </w:pPr>
    </w:p>
    <w:p w14:paraId="2689003D"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Apskaitinių įverčiai keičiami vadovaujantis 7-ajame VSAFAS nustatytais principais.</w:t>
      </w:r>
    </w:p>
    <w:p w14:paraId="70DAFC46"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Apskaitiniai įverčiai yra peržiūrimi tuo atveju, jei pasikeičia aplinkybės, kuriomis buvo remtasi atliekant įvertinimą arba atsiranda papildomos informacijos ar kitų įvykių.</w:t>
      </w:r>
    </w:p>
    <w:p w14:paraId="1C0CFAA6"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Apskaitinio įverčio pasikeitimo poveikis nustatant grynąjį perviršį ar deficitą priskiriamas: </w:t>
      </w:r>
    </w:p>
    <w:p w14:paraId="38F87777" w14:textId="77777777" w:rsidR="00D14A32" w:rsidRPr="009A4355" w:rsidRDefault="00D14A32" w:rsidP="00D14A32">
      <w:pPr>
        <w:numPr>
          <w:ilvl w:val="1"/>
          <w:numId w:val="1"/>
        </w:numPr>
        <w:tabs>
          <w:tab w:val="left" w:pos="1560"/>
          <w:tab w:val="left" w:pos="1701"/>
          <w:tab w:val="left" w:pos="2552"/>
        </w:tabs>
        <w:suppressAutoHyphens/>
        <w:autoSpaceDE w:val="0"/>
        <w:spacing w:before="25" w:after="25" w:line="300" w:lineRule="auto"/>
        <w:ind w:left="0" w:firstLine="567"/>
        <w:jc w:val="both"/>
        <w:rPr>
          <w:sz w:val="24"/>
          <w:szCs w:val="24"/>
        </w:rPr>
      </w:pPr>
      <w:r w:rsidRPr="009A4355">
        <w:rPr>
          <w:sz w:val="24"/>
          <w:szCs w:val="24"/>
        </w:rPr>
        <w:t xml:space="preserve">laikotarpiui, kada įvyko pasikeitimas, jei jis turi įtakos tik tam laikotarpiui; </w:t>
      </w:r>
    </w:p>
    <w:p w14:paraId="2F0BDCCF" w14:textId="77777777" w:rsidR="00D14A32" w:rsidRPr="009A4355" w:rsidRDefault="00D14A32" w:rsidP="00D14A32">
      <w:pPr>
        <w:numPr>
          <w:ilvl w:val="1"/>
          <w:numId w:val="1"/>
        </w:numPr>
        <w:tabs>
          <w:tab w:val="left" w:pos="1560"/>
          <w:tab w:val="left" w:pos="1701"/>
          <w:tab w:val="left" w:pos="2552"/>
        </w:tabs>
        <w:suppressAutoHyphens/>
        <w:autoSpaceDE w:val="0"/>
        <w:spacing w:before="25" w:after="25" w:line="300" w:lineRule="auto"/>
        <w:ind w:left="0" w:firstLine="567"/>
        <w:jc w:val="both"/>
        <w:rPr>
          <w:sz w:val="24"/>
          <w:szCs w:val="24"/>
        </w:rPr>
      </w:pPr>
      <w:r w:rsidRPr="009A4355">
        <w:rPr>
          <w:sz w:val="24"/>
          <w:szCs w:val="24"/>
        </w:rPr>
        <w:t>laikotarpiui, kada įvyko pasikeitimas, ir vėlesniems laikotarpiams, jei pasikeitimas turi įtakos ir jiems.</w:t>
      </w:r>
    </w:p>
    <w:p w14:paraId="7522BD19"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14:paraId="50BD685C"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Apskaitos politika laikomas pasirinktas apskaitos metodas (pavyzdžiui, nusidėvėjimas skaičiuojamas tiesioginiu metodu), o apskaitiniu įverčiu laikoma </w:t>
      </w:r>
      <w:r>
        <w:rPr>
          <w:sz w:val="24"/>
          <w:szCs w:val="24"/>
        </w:rPr>
        <w:t>Šiaulių apskaitos centro</w:t>
      </w:r>
      <w:r w:rsidRPr="009A4355">
        <w:rPr>
          <w:sz w:val="24"/>
          <w:szCs w:val="24"/>
        </w:rPr>
        <w:t xml:space="preserve"> ir / ar įstaigos, kurios buhalterinė apskaita yra tvarkoma centralizuotai </w:t>
      </w:r>
      <w:r>
        <w:rPr>
          <w:sz w:val="24"/>
          <w:szCs w:val="24"/>
        </w:rPr>
        <w:t>Apskaitos</w:t>
      </w:r>
      <w:r w:rsidRPr="009A4355">
        <w:rPr>
          <w:sz w:val="24"/>
          <w:szCs w:val="24"/>
        </w:rPr>
        <w:t xml:space="preserve"> centro, pasirinktos taisyklės, naudojamos turto ir įsipareigojimų vertei nustatyti (pavyzdžiui, konkretūs ilgalaikio turto nusidėvėjimo normatyvai).</w:t>
      </w:r>
    </w:p>
    <w:p w14:paraId="0D596A11" w14:textId="77777777" w:rsidR="00D14A32" w:rsidRPr="009A4355" w:rsidRDefault="00D14A32" w:rsidP="00D14A32">
      <w:pPr>
        <w:pStyle w:val="Antrat1"/>
        <w:numPr>
          <w:ilvl w:val="0"/>
          <w:numId w:val="2"/>
        </w:numPr>
        <w:suppressAutoHyphens/>
        <w:spacing w:before="240" w:after="60"/>
        <w:ind w:left="0" w:firstLine="273"/>
        <w:rPr>
          <w:bCs/>
          <w:szCs w:val="24"/>
        </w:rPr>
      </w:pPr>
      <w:bookmarkStart w:id="29" w:name="_Toc333413271"/>
      <w:r w:rsidRPr="009A4355">
        <w:rPr>
          <w:bCs/>
          <w:szCs w:val="24"/>
        </w:rPr>
        <w:t>Apskaitos klaidų taisymas</w:t>
      </w:r>
      <w:bookmarkEnd w:id="29"/>
    </w:p>
    <w:p w14:paraId="3A46BD15" w14:textId="77777777" w:rsidR="00D14A32" w:rsidRPr="009A4355" w:rsidRDefault="00D14A32" w:rsidP="00D14A32">
      <w:pPr>
        <w:tabs>
          <w:tab w:val="left" w:pos="1701"/>
          <w:tab w:val="left" w:pos="2552"/>
        </w:tabs>
        <w:autoSpaceDE w:val="0"/>
        <w:spacing w:before="25" w:after="25"/>
        <w:ind w:firstLine="851"/>
        <w:jc w:val="both"/>
        <w:rPr>
          <w:b/>
          <w:bCs/>
          <w:sz w:val="24"/>
          <w:szCs w:val="24"/>
        </w:rPr>
      </w:pPr>
    </w:p>
    <w:p w14:paraId="46D09D3B"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Apskaitos klaidos taisomos vadovaujantis 7-ajame VSAFAS nustatytomis taisyklėmis.</w:t>
      </w:r>
    </w:p>
    <w:p w14:paraId="4C2CA8AA"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Ataskaitiniu laikotarpiu gali būti pastebėtos apskaitos klaidos, padarytos praėjusių ataskaitinių laikotarpių finansinėse ataskaitose. Apskaitos klaida laikoma esmine, jei jos vertinė išraiška individualiai arba kartu su kitų to ataskaitinio laikotarpio klaidų vertinėmis išraiškomis yra didesnė nei 0,25 procento per praėjusius finansinius metus gautų finansavimo sumų vertės. </w:t>
      </w:r>
    </w:p>
    <w:p w14:paraId="684F5F7E" w14:textId="77777777" w:rsidR="00D14A32" w:rsidRPr="009A4355" w:rsidRDefault="00D14A32" w:rsidP="00D14A32">
      <w:pPr>
        <w:numPr>
          <w:ilvl w:val="0"/>
          <w:numId w:val="1"/>
        </w:numPr>
        <w:tabs>
          <w:tab w:val="left" w:pos="1276"/>
          <w:tab w:val="left" w:pos="1701"/>
          <w:tab w:val="left" w:pos="2552"/>
        </w:tabs>
        <w:suppressAutoHyphens/>
        <w:autoSpaceDE w:val="0"/>
        <w:spacing w:before="25" w:after="25" w:line="300" w:lineRule="auto"/>
        <w:ind w:firstLine="567"/>
        <w:jc w:val="both"/>
        <w:rPr>
          <w:sz w:val="24"/>
          <w:szCs w:val="24"/>
        </w:rPr>
      </w:pPr>
      <w:r w:rsidRPr="009A4355">
        <w:rPr>
          <w:sz w:val="24"/>
          <w:szCs w:val="24"/>
        </w:rPr>
        <w:t xml:space="preserve">Ir esminės, ir neesminės apskaitos klaidos taisomos einamojo ataskaitinio laikotarpio finansinėse ataskaitose. Apskaitos klaidų taisymo įtaka finansinėse ataskaitose parodoma taip: </w:t>
      </w:r>
    </w:p>
    <w:p w14:paraId="480F4787" w14:textId="77777777" w:rsidR="00D14A32" w:rsidRPr="009A4355" w:rsidRDefault="00D14A32" w:rsidP="00D14A32">
      <w:pPr>
        <w:numPr>
          <w:ilvl w:val="1"/>
          <w:numId w:val="1"/>
        </w:numPr>
        <w:tabs>
          <w:tab w:val="left" w:pos="1134"/>
          <w:tab w:val="left" w:pos="1560"/>
          <w:tab w:val="left" w:pos="1701"/>
          <w:tab w:val="left" w:pos="2552"/>
        </w:tabs>
        <w:suppressAutoHyphens/>
        <w:autoSpaceDE w:val="0"/>
        <w:spacing w:before="25" w:after="25" w:line="300" w:lineRule="auto"/>
        <w:ind w:left="0" w:firstLine="567"/>
        <w:jc w:val="both"/>
        <w:rPr>
          <w:sz w:val="24"/>
          <w:szCs w:val="24"/>
        </w:rPr>
      </w:pPr>
      <w:r w:rsidRPr="009A4355">
        <w:rPr>
          <w:sz w:val="24"/>
          <w:szCs w:val="24"/>
        </w:rPr>
        <w:lastRenderedPageBreak/>
        <w:t xml:space="preserve">jei apskaitos klaida nėra esminė, jos taisymas registruojamas toje pačioje sąskaitoje, kurioje buvo užregistruota klaidinga informacija, ir parodomas toje pačioje veiklos rezultatų ataskaitos eilutėje, kurioje buvo pateikta klaidinga informacija; </w:t>
      </w:r>
    </w:p>
    <w:p w14:paraId="0D37EF52" w14:textId="77777777" w:rsidR="00D14A32" w:rsidRPr="00C53F4E" w:rsidRDefault="00D14A32" w:rsidP="00D14A32">
      <w:pPr>
        <w:numPr>
          <w:ilvl w:val="1"/>
          <w:numId w:val="1"/>
        </w:numPr>
        <w:tabs>
          <w:tab w:val="left" w:pos="1134"/>
          <w:tab w:val="left" w:pos="1560"/>
          <w:tab w:val="left" w:pos="1701"/>
          <w:tab w:val="left" w:pos="2552"/>
        </w:tabs>
        <w:suppressAutoHyphens/>
        <w:autoSpaceDE w:val="0"/>
        <w:spacing w:before="25" w:after="25" w:line="300" w:lineRule="auto"/>
        <w:ind w:left="0" w:firstLine="567"/>
        <w:jc w:val="both"/>
        <w:rPr>
          <w:sz w:val="24"/>
          <w:szCs w:val="24"/>
        </w:rPr>
      </w:pPr>
      <w:r w:rsidRPr="009A4355">
        <w:rPr>
          <w:sz w:val="24"/>
          <w:szCs w:val="24"/>
        </w:rPr>
        <w:t>jei apskaitos klaida esminė, jos taisymas registruojamas tam skirtoje sąskaitoje ir parodomas veiklos rezultatų ataskaitos eilutėje „Apskaitos politikos keitimo bei esminių apskaitos klaidų taisymo įtaka“. Lyginamoji ankstesniojo ataskaitinio laikotarpio finansinė informacija pateikiama tokia, kokia buvo, t. y. nekoreguojama. Su esminės klaidos taisymu susijusi informacija pateikiama aiškinamajame rašte.</w:t>
      </w:r>
    </w:p>
    <w:p w14:paraId="0064FE1E" w14:textId="77777777" w:rsidR="002364C7" w:rsidRDefault="002364C7" w:rsidP="00665D76">
      <w:pPr>
        <w:pStyle w:val="Pagrindinistekstas"/>
        <w:spacing w:after="120" w:line="360" w:lineRule="auto"/>
        <w:jc w:val="center"/>
        <w:rPr>
          <w:b/>
          <w:sz w:val="24"/>
          <w:szCs w:val="24"/>
          <w:lang w:val="lt-LT"/>
        </w:rPr>
      </w:pPr>
    </w:p>
    <w:p w14:paraId="3FC0D3E7" w14:textId="7DB413B5" w:rsidR="00665D76" w:rsidRPr="002C259C" w:rsidRDefault="00665D76" w:rsidP="00665D76">
      <w:pPr>
        <w:pStyle w:val="Pagrindinistekstas"/>
        <w:spacing w:after="120" w:line="360" w:lineRule="auto"/>
        <w:jc w:val="center"/>
        <w:rPr>
          <w:b/>
          <w:sz w:val="24"/>
          <w:szCs w:val="24"/>
          <w:lang w:val="lt-LT"/>
        </w:rPr>
      </w:pPr>
      <w:r w:rsidRPr="002C259C">
        <w:rPr>
          <w:b/>
          <w:sz w:val="24"/>
          <w:szCs w:val="24"/>
          <w:lang w:val="lt-LT"/>
        </w:rPr>
        <w:t>III. FINANSINĖS ATSKAITOMYBĖS PASTABOS</w:t>
      </w:r>
    </w:p>
    <w:p w14:paraId="638E0C40" w14:textId="77777777" w:rsidR="00665D76" w:rsidRPr="002C259C" w:rsidRDefault="00665D76" w:rsidP="00665D76">
      <w:pPr>
        <w:pStyle w:val="Pagrindinistekstas"/>
        <w:numPr>
          <w:ilvl w:val="0"/>
          <w:numId w:val="4"/>
        </w:numPr>
        <w:tabs>
          <w:tab w:val="left" w:pos="349"/>
        </w:tabs>
        <w:spacing w:before="240" w:after="120" w:line="25" w:lineRule="atLeast"/>
        <w:jc w:val="both"/>
        <w:rPr>
          <w:b/>
          <w:sz w:val="24"/>
          <w:szCs w:val="24"/>
          <w:lang w:val="lt-LT"/>
        </w:rPr>
      </w:pPr>
      <w:bookmarkStart w:id="30" w:name="bookmark6"/>
      <w:bookmarkEnd w:id="30"/>
      <w:r w:rsidRPr="002C259C">
        <w:rPr>
          <w:b/>
          <w:sz w:val="24"/>
          <w:szCs w:val="24"/>
          <w:lang w:val="lt-LT"/>
        </w:rPr>
        <w:t>Nematerialus turtas (P03)</w:t>
      </w:r>
    </w:p>
    <w:p w14:paraId="5B78E118" w14:textId="7D894855" w:rsidR="00665D76" w:rsidRPr="002C259C" w:rsidRDefault="00665D76" w:rsidP="00665D76">
      <w:pPr>
        <w:pStyle w:val="Pagrindinistekstas"/>
        <w:spacing w:before="240" w:after="120" w:line="25" w:lineRule="atLeast"/>
        <w:ind w:firstLine="567"/>
        <w:jc w:val="both"/>
        <w:rPr>
          <w:b/>
          <w:sz w:val="24"/>
          <w:szCs w:val="24"/>
          <w:lang w:val="lt-LT"/>
        </w:rPr>
      </w:pPr>
      <w:r w:rsidRPr="002C259C">
        <w:rPr>
          <w:sz w:val="24"/>
          <w:szCs w:val="24"/>
          <w:lang w:val="lt-LT"/>
        </w:rPr>
        <w:t xml:space="preserve">Ataskaitinio laikotarpio pabaigai nematerialaus turto likutinė vertė </w:t>
      </w:r>
      <w:r w:rsidR="00B8762C">
        <w:rPr>
          <w:sz w:val="24"/>
          <w:szCs w:val="24"/>
          <w:lang w:val="lt-LT"/>
        </w:rPr>
        <w:t>75,00</w:t>
      </w:r>
      <w:r w:rsidRPr="002C259C">
        <w:rPr>
          <w:sz w:val="24"/>
          <w:szCs w:val="24"/>
          <w:lang w:val="lt-LT"/>
        </w:rPr>
        <w:t xml:space="preserve"> Eur. Per ataskaitinį laikotarpį nematerialus turtas įsigytas</w:t>
      </w:r>
      <w:r w:rsidR="00B8762C">
        <w:rPr>
          <w:sz w:val="24"/>
          <w:szCs w:val="24"/>
          <w:lang w:val="lt-LT"/>
        </w:rPr>
        <w:t xml:space="preserve"> už 300,00</w:t>
      </w:r>
      <w:r w:rsidRPr="002C259C">
        <w:rPr>
          <w:sz w:val="24"/>
          <w:szCs w:val="24"/>
          <w:lang w:val="lt-LT"/>
        </w:rPr>
        <w:t xml:space="preserve"> ir nenurašytas.</w:t>
      </w:r>
    </w:p>
    <w:tbl>
      <w:tblPr>
        <w:tblOverlap w:val="never"/>
        <w:tblW w:w="9781" w:type="dxa"/>
        <w:tblInd w:w="-5" w:type="dxa"/>
        <w:tblLayout w:type="fixed"/>
        <w:tblCellMar>
          <w:left w:w="10" w:type="dxa"/>
          <w:right w:w="10" w:type="dxa"/>
        </w:tblCellMar>
        <w:tblLook w:val="04A0" w:firstRow="1" w:lastRow="0" w:firstColumn="1" w:lastColumn="0" w:noHBand="0" w:noVBand="1"/>
      </w:tblPr>
      <w:tblGrid>
        <w:gridCol w:w="4202"/>
        <w:gridCol w:w="2592"/>
        <w:gridCol w:w="2987"/>
      </w:tblGrid>
      <w:tr w:rsidR="00665D76" w:rsidRPr="002C259C" w14:paraId="00D928BC" w14:textId="77777777" w:rsidTr="00621A63">
        <w:trPr>
          <w:trHeight w:hRule="exact" w:val="843"/>
        </w:trPr>
        <w:tc>
          <w:tcPr>
            <w:tcW w:w="4202" w:type="dxa"/>
            <w:tcBorders>
              <w:top w:val="single" w:sz="4" w:space="0" w:color="auto"/>
              <w:left w:val="single" w:sz="4" w:space="0" w:color="auto"/>
              <w:bottom w:val="single" w:sz="4" w:space="0" w:color="auto"/>
            </w:tcBorders>
            <w:shd w:val="clear" w:color="auto" w:fill="FFFFFF"/>
            <w:vAlign w:val="center"/>
          </w:tcPr>
          <w:p w14:paraId="47603A7F" w14:textId="77777777" w:rsidR="00665D76" w:rsidRPr="002C259C" w:rsidRDefault="00665D76" w:rsidP="00621A63">
            <w:pPr>
              <w:pStyle w:val="Other0"/>
              <w:jc w:val="center"/>
              <w:rPr>
                <w:lang w:val="lt-LT"/>
              </w:rPr>
            </w:pPr>
            <w:r w:rsidRPr="002C259C">
              <w:rPr>
                <w:lang w:val="lt-LT"/>
              </w:rPr>
              <w:t>Turto grupė</w:t>
            </w:r>
          </w:p>
        </w:tc>
        <w:tc>
          <w:tcPr>
            <w:tcW w:w="2592" w:type="dxa"/>
            <w:tcBorders>
              <w:top w:val="single" w:sz="4" w:space="0" w:color="auto"/>
              <w:left w:val="single" w:sz="4" w:space="0" w:color="auto"/>
              <w:bottom w:val="single" w:sz="4" w:space="0" w:color="auto"/>
            </w:tcBorders>
            <w:shd w:val="clear" w:color="auto" w:fill="FFFFFF"/>
            <w:vAlign w:val="center"/>
          </w:tcPr>
          <w:p w14:paraId="51B0FFBD" w14:textId="77777777" w:rsidR="00665D76" w:rsidRPr="002C259C" w:rsidRDefault="00665D76" w:rsidP="00621A63">
            <w:pPr>
              <w:pStyle w:val="Other0"/>
              <w:jc w:val="center"/>
              <w:rPr>
                <w:lang w:val="lt-LT"/>
              </w:rPr>
            </w:pPr>
            <w:r w:rsidRPr="002C259C">
              <w:rPr>
                <w:lang w:val="lt-LT"/>
              </w:rPr>
              <w:t xml:space="preserve">Įsigijimo vertė </w:t>
            </w:r>
          </w:p>
          <w:p w14:paraId="0E4FDB31" w14:textId="77777777" w:rsidR="00665D76" w:rsidRPr="002C259C" w:rsidRDefault="00665D76" w:rsidP="00621A63">
            <w:pPr>
              <w:pStyle w:val="Other0"/>
              <w:jc w:val="center"/>
              <w:rPr>
                <w:lang w:val="lt-LT"/>
              </w:rPr>
            </w:pPr>
            <w:r w:rsidRPr="002C259C">
              <w:rPr>
                <w:lang w:val="lt-LT"/>
              </w:rPr>
              <w:t xml:space="preserve">ataskaitinio laikotarpio </w:t>
            </w:r>
          </w:p>
          <w:p w14:paraId="28989F00" w14:textId="77777777" w:rsidR="00665D76" w:rsidRPr="002C259C" w:rsidRDefault="00665D76" w:rsidP="00621A63">
            <w:pPr>
              <w:pStyle w:val="Other0"/>
              <w:jc w:val="center"/>
              <w:rPr>
                <w:lang w:val="lt-LT"/>
              </w:rPr>
            </w:pPr>
            <w:r w:rsidRPr="002C259C">
              <w:rPr>
                <w:lang w:val="lt-LT"/>
              </w:rPr>
              <w:t>pabaigoje, Eur</w:t>
            </w:r>
          </w:p>
        </w:tc>
        <w:tc>
          <w:tcPr>
            <w:tcW w:w="2987" w:type="dxa"/>
            <w:tcBorders>
              <w:top w:val="single" w:sz="4" w:space="0" w:color="auto"/>
              <w:left w:val="single" w:sz="4" w:space="0" w:color="auto"/>
              <w:bottom w:val="single" w:sz="4" w:space="0" w:color="auto"/>
              <w:right w:val="single" w:sz="4" w:space="0" w:color="auto"/>
            </w:tcBorders>
            <w:shd w:val="clear" w:color="auto" w:fill="FFFFFF"/>
            <w:vAlign w:val="center"/>
          </w:tcPr>
          <w:p w14:paraId="02187F52" w14:textId="77777777" w:rsidR="00665D76" w:rsidRPr="002C259C" w:rsidRDefault="00665D76" w:rsidP="00621A63">
            <w:pPr>
              <w:pStyle w:val="Other0"/>
              <w:jc w:val="center"/>
              <w:rPr>
                <w:lang w:val="lt-LT"/>
              </w:rPr>
            </w:pPr>
            <w:r w:rsidRPr="002C259C">
              <w:rPr>
                <w:lang w:val="lt-LT"/>
              </w:rPr>
              <w:t>Sukaupta amortizacija ataskaitinio laikotarpio pabaigoje, Eur</w:t>
            </w:r>
          </w:p>
        </w:tc>
      </w:tr>
      <w:tr w:rsidR="00665D76" w:rsidRPr="002C259C" w14:paraId="5AE4E2A3" w14:textId="77777777" w:rsidTr="00621A63">
        <w:trPr>
          <w:trHeight w:hRule="exact" w:val="288"/>
        </w:trPr>
        <w:tc>
          <w:tcPr>
            <w:tcW w:w="4202" w:type="dxa"/>
            <w:tcBorders>
              <w:top w:val="single" w:sz="4" w:space="0" w:color="auto"/>
              <w:left w:val="single" w:sz="4" w:space="0" w:color="auto"/>
              <w:bottom w:val="single" w:sz="4" w:space="0" w:color="auto"/>
            </w:tcBorders>
            <w:shd w:val="clear" w:color="auto" w:fill="FFFFFF"/>
            <w:vAlign w:val="center"/>
          </w:tcPr>
          <w:p w14:paraId="25FC73C4" w14:textId="77777777" w:rsidR="00665D76" w:rsidRPr="002C259C" w:rsidRDefault="00665D76" w:rsidP="00621A63">
            <w:pPr>
              <w:pStyle w:val="Other0"/>
              <w:ind w:left="130"/>
              <w:rPr>
                <w:lang w:val="lt-LT"/>
              </w:rPr>
            </w:pPr>
            <w:r w:rsidRPr="002C259C">
              <w:rPr>
                <w:lang w:val="lt-LT"/>
              </w:rPr>
              <w:t>Programinė įranga ir jos licencijos</w:t>
            </w:r>
          </w:p>
        </w:tc>
        <w:tc>
          <w:tcPr>
            <w:tcW w:w="2592" w:type="dxa"/>
            <w:tcBorders>
              <w:top w:val="single" w:sz="4" w:space="0" w:color="auto"/>
              <w:left w:val="single" w:sz="4" w:space="0" w:color="auto"/>
              <w:bottom w:val="single" w:sz="4" w:space="0" w:color="auto"/>
            </w:tcBorders>
            <w:shd w:val="clear" w:color="auto" w:fill="FFFFFF"/>
            <w:vAlign w:val="center"/>
          </w:tcPr>
          <w:p w14:paraId="60F1EAE8" w14:textId="1774D5A7" w:rsidR="00665D76" w:rsidRPr="002C259C" w:rsidRDefault="00B8762C" w:rsidP="00621A63">
            <w:pPr>
              <w:pStyle w:val="Other0"/>
              <w:jc w:val="center"/>
              <w:rPr>
                <w:highlight w:val="yellow"/>
                <w:lang w:val="lt-LT"/>
              </w:rPr>
            </w:pPr>
            <w:r>
              <w:rPr>
                <w:lang w:val="lt-LT"/>
              </w:rPr>
              <w:t>12295,48</w:t>
            </w:r>
          </w:p>
        </w:tc>
        <w:tc>
          <w:tcPr>
            <w:tcW w:w="2987" w:type="dxa"/>
            <w:tcBorders>
              <w:top w:val="single" w:sz="4" w:space="0" w:color="auto"/>
              <w:left w:val="single" w:sz="4" w:space="0" w:color="auto"/>
              <w:bottom w:val="single" w:sz="4" w:space="0" w:color="auto"/>
              <w:right w:val="single" w:sz="4" w:space="0" w:color="auto"/>
            </w:tcBorders>
            <w:shd w:val="clear" w:color="auto" w:fill="FFFFFF"/>
            <w:vAlign w:val="center"/>
          </w:tcPr>
          <w:p w14:paraId="3BCDA2A2" w14:textId="123DCB98" w:rsidR="00665D76" w:rsidRPr="002C259C" w:rsidRDefault="00B8762C" w:rsidP="00621A63">
            <w:pPr>
              <w:pStyle w:val="Other0"/>
              <w:jc w:val="center"/>
              <w:rPr>
                <w:highlight w:val="yellow"/>
                <w:lang w:val="lt-LT"/>
              </w:rPr>
            </w:pPr>
            <w:r>
              <w:rPr>
                <w:lang w:val="lt-LT"/>
              </w:rPr>
              <w:t>12220,48</w:t>
            </w:r>
          </w:p>
        </w:tc>
      </w:tr>
    </w:tbl>
    <w:p w14:paraId="19D7737D" w14:textId="77777777" w:rsidR="00665D76" w:rsidRPr="002C259C" w:rsidRDefault="00665D76" w:rsidP="00665D76">
      <w:pPr>
        <w:pStyle w:val="Pagrindinistekstas"/>
        <w:numPr>
          <w:ilvl w:val="0"/>
          <w:numId w:val="4"/>
        </w:numPr>
        <w:tabs>
          <w:tab w:val="left" w:pos="363"/>
        </w:tabs>
        <w:spacing w:before="240" w:after="120" w:line="25" w:lineRule="atLeast"/>
        <w:jc w:val="both"/>
        <w:rPr>
          <w:b/>
          <w:sz w:val="24"/>
          <w:szCs w:val="24"/>
          <w:lang w:val="lt-LT"/>
        </w:rPr>
      </w:pPr>
      <w:bookmarkStart w:id="31" w:name="bookmark7"/>
      <w:bookmarkEnd w:id="31"/>
      <w:r w:rsidRPr="002C259C">
        <w:rPr>
          <w:b/>
          <w:sz w:val="24"/>
          <w:szCs w:val="24"/>
          <w:lang w:val="lt-LT"/>
        </w:rPr>
        <w:t>Ilgalaikis materialus turtas (P04)</w:t>
      </w:r>
    </w:p>
    <w:p w14:paraId="797647F1" w14:textId="523B9F0C" w:rsidR="00665D76" w:rsidRPr="002C259C" w:rsidRDefault="00665D76" w:rsidP="00665D76">
      <w:pPr>
        <w:pStyle w:val="Pagrindinistekstas"/>
        <w:spacing w:before="240" w:after="120" w:line="25" w:lineRule="atLeast"/>
        <w:jc w:val="both"/>
        <w:rPr>
          <w:b/>
          <w:sz w:val="24"/>
          <w:szCs w:val="24"/>
          <w:lang w:val="lt-LT"/>
        </w:rPr>
      </w:pPr>
      <w:r w:rsidRPr="002C259C">
        <w:rPr>
          <w:sz w:val="24"/>
          <w:szCs w:val="24"/>
          <w:lang w:val="lt-LT"/>
        </w:rPr>
        <w:tab/>
        <w:t>Ataskaitinio laikotarpio pabaigai</w:t>
      </w:r>
      <w:r w:rsidRPr="002C259C">
        <w:rPr>
          <w:szCs w:val="24"/>
          <w:lang w:val="lt-LT"/>
        </w:rPr>
        <w:t xml:space="preserve"> materialiojo turto likutinė vertė </w:t>
      </w:r>
      <w:r w:rsidR="005E7D3A">
        <w:rPr>
          <w:szCs w:val="24"/>
          <w:lang w:val="lt-LT"/>
        </w:rPr>
        <w:t>91342,33</w:t>
      </w:r>
      <w:r w:rsidRPr="002C259C">
        <w:rPr>
          <w:szCs w:val="24"/>
          <w:lang w:val="lt-LT"/>
        </w:rPr>
        <w:t xml:space="preserve"> Eur. </w:t>
      </w:r>
    </w:p>
    <w:tbl>
      <w:tblPr>
        <w:tblOverlap w:val="never"/>
        <w:tblW w:w="9814" w:type="dxa"/>
        <w:jc w:val="center"/>
        <w:tblLayout w:type="fixed"/>
        <w:tblCellMar>
          <w:left w:w="10" w:type="dxa"/>
          <w:right w:w="10" w:type="dxa"/>
        </w:tblCellMar>
        <w:tblLook w:val="04A0" w:firstRow="1" w:lastRow="0" w:firstColumn="1" w:lastColumn="0" w:noHBand="0" w:noVBand="1"/>
      </w:tblPr>
      <w:tblGrid>
        <w:gridCol w:w="4635"/>
        <w:gridCol w:w="2585"/>
        <w:gridCol w:w="2594"/>
      </w:tblGrid>
      <w:tr w:rsidR="00665D76" w:rsidRPr="002C259C" w14:paraId="0E3F988F" w14:textId="77777777" w:rsidTr="00621A63">
        <w:trPr>
          <w:trHeight w:hRule="exact" w:val="769"/>
          <w:jc w:val="center"/>
        </w:trPr>
        <w:tc>
          <w:tcPr>
            <w:tcW w:w="4635" w:type="dxa"/>
            <w:tcBorders>
              <w:top w:val="single" w:sz="4" w:space="0" w:color="auto"/>
              <w:left w:val="single" w:sz="4" w:space="0" w:color="auto"/>
            </w:tcBorders>
            <w:shd w:val="clear" w:color="auto" w:fill="FFFFFF"/>
            <w:vAlign w:val="center"/>
          </w:tcPr>
          <w:p w14:paraId="49B2D7F8" w14:textId="77777777" w:rsidR="00665D76" w:rsidRPr="002C259C" w:rsidRDefault="00665D76" w:rsidP="00621A63">
            <w:pPr>
              <w:pStyle w:val="Other0"/>
              <w:jc w:val="center"/>
              <w:rPr>
                <w:szCs w:val="24"/>
                <w:lang w:val="lt-LT"/>
              </w:rPr>
            </w:pPr>
            <w:r w:rsidRPr="002C259C">
              <w:rPr>
                <w:szCs w:val="24"/>
                <w:lang w:val="lt-LT"/>
              </w:rPr>
              <w:t>Turto grupė</w:t>
            </w:r>
          </w:p>
        </w:tc>
        <w:tc>
          <w:tcPr>
            <w:tcW w:w="2585" w:type="dxa"/>
            <w:tcBorders>
              <w:top w:val="single" w:sz="4" w:space="0" w:color="auto"/>
              <w:left w:val="single" w:sz="4" w:space="0" w:color="auto"/>
            </w:tcBorders>
            <w:shd w:val="clear" w:color="auto" w:fill="FFFFFF"/>
            <w:vAlign w:val="center"/>
          </w:tcPr>
          <w:p w14:paraId="6D1422D4" w14:textId="77777777" w:rsidR="00665D76" w:rsidRPr="002C259C" w:rsidRDefault="00665D76" w:rsidP="00621A63">
            <w:pPr>
              <w:pStyle w:val="Other0"/>
              <w:jc w:val="center"/>
              <w:rPr>
                <w:szCs w:val="24"/>
                <w:lang w:val="lt-LT"/>
              </w:rPr>
            </w:pPr>
            <w:r w:rsidRPr="002C259C">
              <w:rPr>
                <w:szCs w:val="24"/>
                <w:lang w:val="lt-LT"/>
              </w:rPr>
              <w:t xml:space="preserve">Įsigijimo vertė </w:t>
            </w:r>
          </w:p>
          <w:p w14:paraId="388901C6" w14:textId="77777777" w:rsidR="00665D76" w:rsidRPr="002C259C" w:rsidRDefault="00665D76" w:rsidP="00621A63">
            <w:pPr>
              <w:pStyle w:val="Other0"/>
              <w:jc w:val="center"/>
              <w:rPr>
                <w:szCs w:val="24"/>
                <w:lang w:val="lt-LT"/>
              </w:rPr>
            </w:pPr>
            <w:r w:rsidRPr="002C259C">
              <w:rPr>
                <w:szCs w:val="24"/>
                <w:lang w:val="lt-LT"/>
              </w:rPr>
              <w:t>ataskaitinio laikotarpio pabaigoje, Eur</w:t>
            </w:r>
          </w:p>
        </w:tc>
        <w:tc>
          <w:tcPr>
            <w:tcW w:w="2594" w:type="dxa"/>
            <w:tcBorders>
              <w:top w:val="single" w:sz="4" w:space="0" w:color="auto"/>
              <w:left w:val="single" w:sz="4" w:space="0" w:color="auto"/>
              <w:right w:val="single" w:sz="4" w:space="0" w:color="auto"/>
            </w:tcBorders>
            <w:shd w:val="clear" w:color="auto" w:fill="FFFFFF"/>
            <w:vAlign w:val="center"/>
          </w:tcPr>
          <w:p w14:paraId="7B15CBFD" w14:textId="77777777" w:rsidR="00665D76" w:rsidRPr="002C259C" w:rsidRDefault="00665D76" w:rsidP="00621A63">
            <w:pPr>
              <w:pStyle w:val="Other0"/>
              <w:jc w:val="center"/>
              <w:rPr>
                <w:szCs w:val="24"/>
                <w:lang w:val="lt-LT"/>
              </w:rPr>
            </w:pPr>
            <w:r w:rsidRPr="002C259C">
              <w:rPr>
                <w:szCs w:val="24"/>
                <w:lang w:val="lt-LT"/>
              </w:rPr>
              <w:t>Sukaupta amortizacija ataskaitinio laikotarpio pabaigoje, Eur</w:t>
            </w:r>
          </w:p>
        </w:tc>
      </w:tr>
      <w:tr w:rsidR="00665D76" w:rsidRPr="002C259C" w14:paraId="1736BE3C" w14:textId="77777777" w:rsidTr="00621A63">
        <w:trPr>
          <w:trHeight w:hRule="exact" w:val="288"/>
          <w:jc w:val="center"/>
        </w:trPr>
        <w:tc>
          <w:tcPr>
            <w:tcW w:w="4635" w:type="dxa"/>
            <w:tcBorders>
              <w:top w:val="single" w:sz="4" w:space="0" w:color="auto"/>
              <w:left w:val="single" w:sz="4" w:space="0" w:color="auto"/>
            </w:tcBorders>
            <w:shd w:val="clear" w:color="auto" w:fill="FFFFFF"/>
            <w:vAlign w:val="center"/>
          </w:tcPr>
          <w:p w14:paraId="38CC4BF0" w14:textId="77777777" w:rsidR="00665D76" w:rsidRPr="002C259C" w:rsidRDefault="00665D76" w:rsidP="00621A63">
            <w:pPr>
              <w:pStyle w:val="Other0"/>
              <w:ind w:firstLine="130"/>
              <w:rPr>
                <w:szCs w:val="24"/>
                <w:lang w:val="lt-LT"/>
              </w:rPr>
            </w:pPr>
            <w:r w:rsidRPr="002C259C">
              <w:rPr>
                <w:szCs w:val="24"/>
                <w:lang w:val="lt-LT"/>
              </w:rPr>
              <w:t>Negyvenamieji pastatai</w:t>
            </w:r>
          </w:p>
        </w:tc>
        <w:tc>
          <w:tcPr>
            <w:tcW w:w="2585" w:type="dxa"/>
            <w:tcBorders>
              <w:top w:val="single" w:sz="4" w:space="0" w:color="auto"/>
              <w:left w:val="single" w:sz="4" w:space="0" w:color="auto"/>
            </w:tcBorders>
            <w:shd w:val="clear" w:color="auto" w:fill="FFFFFF"/>
            <w:vAlign w:val="center"/>
          </w:tcPr>
          <w:p w14:paraId="108A138D" w14:textId="359CAD50" w:rsidR="00665D76" w:rsidRPr="002C259C" w:rsidRDefault="009B3E5E" w:rsidP="00621A63">
            <w:pPr>
              <w:pStyle w:val="Other0"/>
              <w:jc w:val="center"/>
              <w:rPr>
                <w:szCs w:val="24"/>
                <w:lang w:val="lt-LT"/>
              </w:rPr>
            </w:pPr>
            <w:r>
              <w:rPr>
                <w:szCs w:val="24"/>
                <w:lang w:val="lt-LT"/>
              </w:rPr>
              <w:t>130802,87</w:t>
            </w:r>
          </w:p>
        </w:tc>
        <w:tc>
          <w:tcPr>
            <w:tcW w:w="2594" w:type="dxa"/>
            <w:tcBorders>
              <w:top w:val="single" w:sz="4" w:space="0" w:color="auto"/>
              <w:left w:val="single" w:sz="4" w:space="0" w:color="auto"/>
              <w:right w:val="single" w:sz="4" w:space="0" w:color="auto"/>
            </w:tcBorders>
            <w:shd w:val="clear" w:color="auto" w:fill="FFFFFF"/>
            <w:vAlign w:val="center"/>
          </w:tcPr>
          <w:p w14:paraId="1C1CC824" w14:textId="18177929" w:rsidR="00665D76" w:rsidRPr="002C259C" w:rsidRDefault="005E7D3A" w:rsidP="00621A63">
            <w:pPr>
              <w:pStyle w:val="Other0"/>
              <w:jc w:val="center"/>
              <w:rPr>
                <w:szCs w:val="24"/>
                <w:lang w:val="lt-LT"/>
              </w:rPr>
            </w:pPr>
            <w:r>
              <w:rPr>
                <w:szCs w:val="24"/>
                <w:lang w:val="lt-LT"/>
              </w:rPr>
              <w:t>82567,11</w:t>
            </w:r>
          </w:p>
        </w:tc>
      </w:tr>
      <w:tr w:rsidR="00665D76" w:rsidRPr="002C259C" w14:paraId="585643E3" w14:textId="77777777" w:rsidTr="00621A63">
        <w:trPr>
          <w:trHeight w:hRule="exact" w:val="291"/>
          <w:jc w:val="center"/>
        </w:trPr>
        <w:tc>
          <w:tcPr>
            <w:tcW w:w="4635" w:type="dxa"/>
            <w:tcBorders>
              <w:top w:val="single" w:sz="4" w:space="0" w:color="auto"/>
              <w:left w:val="single" w:sz="4" w:space="0" w:color="auto"/>
            </w:tcBorders>
            <w:shd w:val="clear" w:color="auto" w:fill="FFFFFF"/>
            <w:vAlign w:val="center"/>
          </w:tcPr>
          <w:p w14:paraId="3A96665E" w14:textId="77777777" w:rsidR="00665D76" w:rsidRPr="002C259C" w:rsidRDefault="00665D76" w:rsidP="00621A63">
            <w:pPr>
              <w:pStyle w:val="Other0"/>
              <w:ind w:firstLine="130"/>
              <w:rPr>
                <w:szCs w:val="24"/>
                <w:lang w:val="lt-LT"/>
              </w:rPr>
            </w:pPr>
            <w:r w:rsidRPr="002C259C">
              <w:rPr>
                <w:szCs w:val="24"/>
                <w:lang w:val="lt-LT"/>
              </w:rPr>
              <w:t>Mašinos ir įrengimai</w:t>
            </w:r>
          </w:p>
        </w:tc>
        <w:tc>
          <w:tcPr>
            <w:tcW w:w="2585" w:type="dxa"/>
            <w:tcBorders>
              <w:top w:val="single" w:sz="4" w:space="0" w:color="auto"/>
              <w:left w:val="single" w:sz="4" w:space="0" w:color="auto"/>
            </w:tcBorders>
            <w:shd w:val="clear" w:color="auto" w:fill="FFFFFF"/>
            <w:vAlign w:val="center"/>
          </w:tcPr>
          <w:p w14:paraId="36E1F166" w14:textId="39EC31A8" w:rsidR="00665D76" w:rsidRPr="002C259C" w:rsidRDefault="009B3E5E" w:rsidP="00621A63">
            <w:pPr>
              <w:pStyle w:val="Other0"/>
              <w:jc w:val="center"/>
              <w:rPr>
                <w:szCs w:val="24"/>
                <w:lang w:val="lt-LT"/>
              </w:rPr>
            </w:pPr>
            <w:r>
              <w:rPr>
                <w:szCs w:val="24"/>
                <w:lang w:val="lt-LT"/>
              </w:rPr>
              <w:t>3183,05</w:t>
            </w:r>
          </w:p>
        </w:tc>
        <w:tc>
          <w:tcPr>
            <w:tcW w:w="2594" w:type="dxa"/>
            <w:tcBorders>
              <w:top w:val="single" w:sz="4" w:space="0" w:color="auto"/>
              <w:left w:val="single" w:sz="4" w:space="0" w:color="auto"/>
              <w:right w:val="single" w:sz="4" w:space="0" w:color="auto"/>
            </w:tcBorders>
            <w:shd w:val="clear" w:color="auto" w:fill="FFFFFF"/>
            <w:vAlign w:val="center"/>
          </w:tcPr>
          <w:p w14:paraId="14F6BA50" w14:textId="58AEDF69" w:rsidR="00665D76" w:rsidRPr="002C259C" w:rsidRDefault="005E7D3A" w:rsidP="00621A63">
            <w:pPr>
              <w:pStyle w:val="Other0"/>
              <w:jc w:val="center"/>
              <w:rPr>
                <w:szCs w:val="24"/>
                <w:lang w:val="lt-LT"/>
              </w:rPr>
            </w:pPr>
            <w:r>
              <w:rPr>
                <w:szCs w:val="24"/>
                <w:lang w:val="lt-LT"/>
              </w:rPr>
              <w:t>252</w:t>
            </w:r>
            <w:r w:rsidR="00955D16">
              <w:rPr>
                <w:szCs w:val="24"/>
                <w:lang w:val="lt-LT"/>
              </w:rPr>
              <w:t>1</w:t>
            </w:r>
            <w:r>
              <w:rPr>
                <w:szCs w:val="24"/>
                <w:lang w:val="lt-LT"/>
              </w:rPr>
              <w:t>,27</w:t>
            </w:r>
          </w:p>
        </w:tc>
      </w:tr>
      <w:tr w:rsidR="00665D76" w:rsidRPr="002C259C" w14:paraId="7115578A" w14:textId="77777777" w:rsidTr="00621A63">
        <w:trPr>
          <w:trHeight w:hRule="exact" w:val="268"/>
          <w:jc w:val="center"/>
        </w:trPr>
        <w:tc>
          <w:tcPr>
            <w:tcW w:w="4635" w:type="dxa"/>
            <w:tcBorders>
              <w:top w:val="single" w:sz="4" w:space="0" w:color="auto"/>
              <w:left w:val="single" w:sz="4" w:space="0" w:color="auto"/>
            </w:tcBorders>
            <w:shd w:val="clear" w:color="auto" w:fill="FFFFFF"/>
            <w:vAlign w:val="center"/>
          </w:tcPr>
          <w:p w14:paraId="0077377B" w14:textId="77777777" w:rsidR="00665D76" w:rsidRPr="002C259C" w:rsidRDefault="00665D76" w:rsidP="00621A63">
            <w:pPr>
              <w:pStyle w:val="Other0"/>
              <w:ind w:firstLine="130"/>
              <w:rPr>
                <w:szCs w:val="24"/>
                <w:lang w:val="lt-LT"/>
              </w:rPr>
            </w:pPr>
            <w:r w:rsidRPr="002C259C">
              <w:rPr>
                <w:szCs w:val="24"/>
                <w:lang w:val="lt-LT"/>
              </w:rPr>
              <w:t xml:space="preserve">Baldai ir biuro įranga </w:t>
            </w:r>
          </w:p>
        </w:tc>
        <w:tc>
          <w:tcPr>
            <w:tcW w:w="2585" w:type="dxa"/>
            <w:tcBorders>
              <w:top w:val="single" w:sz="4" w:space="0" w:color="auto"/>
              <w:left w:val="single" w:sz="4" w:space="0" w:color="auto"/>
            </w:tcBorders>
            <w:shd w:val="clear" w:color="auto" w:fill="FFFFFF"/>
            <w:vAlign w:val="center"/>
          </w:tcPr>
          <w:p w14:paraId="78981F41" w14:textId="6D3D924F" w:rsidR="00665D76" w:rsidRPr="002C259C" w:rsidRDefault="009B3E5E" w:rsidP="00621A63">
            <w:pPr>
              <w:pStyle w:val="Other0"/>
              <w:jc w:val="center"/>
              <w:rPr>
                <w:szCs w:val="24"/>
                <w:lang w:val="lt-LT"/>
              </w:rPr>
            </w:pPr>
            <w:r>
              <w:rPr>
                <w:szCs w:val="24"/>
                <w:lang w:val="lt-LT"/>
              </w:rPr>
              <w:t>25712,98</w:t>
            </w:r>
          </w:p>
        </w:tc>
        <w:tc>
          <w:tcPr>
            <w:tcW w:w="2594" w:type="dxa"/>
            <w:tcBorders>
              <w:top w:val="single" w:sz="4" w:space="0" w:color="auto"/>
              <w:left w:val="single" w:sz="4" w:space="0" w:color="auto"/>
              <w:right w:val="single" w:sz="4" w:space="0" w:color="auto"/>
            </w:tcBorders>
            <w:shd w:val="clear" w:color="auto" w:fill="FFFFFF"/>
            <w:vAlign w:val="center"/>
          </w:tcPr>
          <w:p w14:paraId="7EF3FBF1" w14:textId="5428C689" w:rsidR="00665D76" w:rsidRPr="002C259C" w:rsidRDefault="00BE7D3E" w:rsidP="00621A63">
            <w:pPr>
              <w:pStyle w:val="Other0"/>
              <w:jc w:val="center"/>
              <w:rPr>
                <w:szCs w:val="24"/>
                <w:lang w:val="lt-LT"/>
              </w:rPr>
            </w:pPr>
            <w:r>
              <w:rPr>
                <w:szCs w:val="24"/>
                <w:lang w:val="lt-LT"/>
              </w:rPr>
              <w:t>20904,13</w:t>
            </w:r>
          </w:p>
        </w:tc>
      </w:tr>
      <w:tr w:rsidR="00665D76" w:rsidRPr="002C259C" w14:paraId="41457E7E" w14:textId="77777777" w:rsidTr="00621A63">
        <w:trPr>
          <w:trHeight w:hRule="exact" w:val="285"/>
          <w:jc w:val="center"/>
        </w:trPr>
        <w:tc>
          <w:tcPr>
            <w:tcW w:w="4635" w:type="dxa"/>
            <w:tcBorders>
              <w:top w:val="single" w:sz="4" w:space="0" w:color="auto"/>
              <w:left w:val="single" w:sz="4" w:space="0" w:color="auto"/>
              <w:bottom w:val="single" w:sz="4" w:space="0" w:color="auto"/>
            </w:tcBorders>
            <w:shd w:val="clear" w:color="auto" w:fill="FFFFFF"/>
            <w:vAlign w:val="center"/>
          </w:tcPr>
          <w:p w14:paraId="5ACC473C" w14:textId="77777777" w:rsidR="00665D76" w:rsidRPr="002C259C" w:rsidRDefault="00665D76" w:rsidP="00621A63">
            <w:pPr>
              <w:pStyle w:val="Other0"/>
              <w:ind w:firstLine="130"/>
              <w:rPr>
                <w:szCs w:val="24"/>
                <w:lang w:val="lt-LT"/>
              </w:rPr>
            </w:pPr>
            <w:r w:rsidRPr="002C259C">
              <w:rPr>
                <w:szCs w:val="24"/>
                <w:lang w:val="lt-LT"/>
              </w:rPr>
              <w:t>Kitas ilgalaikis materialus turtas</w:t>
            </w:r>
          </w:p>
        </w:tc>
        <w:tc>
          <w:tcPr>
            <w:tcW w:w="2585" w:type="dxa"/>
            <w:tcBorders>
              <w:top w:val="single" w:sz="4" w:space="0" w:color="auto"/>
              <w:left w:val="single" w:sz="4" w:space="0" w:color="auto"/>
              <w:bottom w:val="single" w:sz="4" w:space="0" w:color="auto"/>
            </w:tcBorders>
            <w:shd w:val="clear" w:color="auto" w:fill="FFFFFF"/>
            <w:vAlign w:val="center"/>
          </w:tcPr>
          <w:p w14:paraId="69D5BD9C" w14:textId="2CC14B30" w:rsidR="00665D76" w:rsidRPr="002C259C" w:rsidRDefault="009B3E5E" w:rsidP="00621A63">
            <w:pPr>
              <w:pStyle w:val="Other0"/>
              <w:jc w:val="center"/>
              <w:rPr>
                <w:szCs w:val="24"/>
                <w:lang w:val="lt-LT"/>
              </w:rPr>
            </w:pPr>
            <w:r>
              <w:rPr>
                <w:szCs w:val="24"/>
                <w:lang w:val="lt-LT"/>
              </w:rPr>
              <w:t>11206,65</w:t>
            </w:r>
          </w:p>
        </w:tc>
        <w:tc>
          <w:tcPr>
            <w:tcW w:w="2594" w:type="dxa"/>
            <w:tcBorders>
              <w:top w:val="single" w:sz="4" w:space="0" w:color="auto"/>
              <w:left w:val="single" w:sz="4" w:space="0" w:color="auto"/>
              <w:bottom w:val="single" w:sz="4" w:space="0" w:color="auto"/>
              <w:right w:val="single" w:sz="4" w:space="0" w:color="auto"/>
            </w:tcBorders>
            <w:shd w:val="clear" w:color="auto" w:fill="FFFFFF"/>
            <w:vAlign w:val="center"/>
          </w:tcPr>
          <w:p w14:paraId="47D7EA54" w14:textId="498BB9D3" w:rsidR="00665D76" w:rsidRPr="002C259C" w:rsidRDefault="00BE7D3E" w:rsidP="00621A63">
            <w:pPr>
              <w:pStyle w:val="Other0"/>
              <w:jc w:val="center"/>
              <w:rPr>
                <w:szCs w:val="24"/>
                <w:lang w:val="lt-LT"/>
              </w:rPr>
            </w:pPr>
            <w:r>
              <w:rPr>
                <w:szCs w:val="24"/>
                <w:lang w:val="lt-LT"/>
              </w:rPr>
              <w:t>7823,81</w:t>
            </w:r>
          </w:p>
        </w:tc>
      </w:tr>
      <w:tr w:rsidR="00665D76" w:rsidRPr="002C259C" w14:paraId="0DB191C6" w14:textId="77777777" w:rsidTr="00621A63">
        <w:trPr>
          <w:trHeight w:hRule="exact" w:val="276"/>
          <w:jc w:val="center"/>
        </w:trPr>
        <w:tc>
          <w:tcPr>
            <w:tcW w:w="4635" w:type="dxa"/>
            <w:tcBorders>
              <w:top w:val="single" w:sz="4" w:space="0" w:color="auto"/>
              <w:left w:val="single" w:sz="4" w:space="0" w:color="auto"/>
              <w:bottom w:val="single" w:sz="4" w:space="0" w:color="auto"/>
            </w:tcBorders>
            <w:shd w:val="clear" w:color="auto" w:fill="FFFFFF"/>
            <w:vAlign w:val="center"/>
          </w:tcPr>
          <w:p w14:paraId="221289C8" w14:textId="77777777" w:rsidR="00665D76" w:rsidRPr="002C259C" w:rsidRDefault="00665D76" w:rsidP="00621A63">
            <w:pPr>
              <w:pStyle w:val="Other0"/>
              <w:ind w:firstLine="130"/>
              <w:rPr>
                <w:szCs w:val="24"/>
                <w:lang w:val="lt-LT"/>
              </w:rPr>
            </w:pPr>
            <w:r w:rsidRPr="002C259C">
              <w:rPr>
                <w:szCs w:val="24"/>
                <w:lang w:val="lt-LT"/>
              </w:rPr>
              <w:t xml:space="preserve">Transporto priemonės </w:t>
            </w:r>
          </w:p>
        </w:tc>
        <w:tc>
          <w:tcPr>
            <w:tcW w:w="2585" w:type="dxa"/>
            <w:tcBorders>
              <w:top w:val="single" w:sz="4" w:space="0" w:color="auto"/>
              <w:left w:val="single" w:sz="4" w:space="0" w:color="auto"/>
              <w:bottom w:val="single" w:sz="4" w:space="0" w:color="auto"/>
            </w:tcBorders>
            <w:shd w:val="clear" w:color="auto" w:fill="FFFFFF"/>
            <w:vAlign w:val="center"/>
          </w:tcPr>
          <w:p w14:paraId="3C3C879C" w14:textId="188BFCC8" w:rsidR="00665D76" w:rsidRPr="002C259C" w:rsidRDefault="005E7D3A" w:rsidP="00621A63">
            <w:pPr>
              <w:pStyle w:val="Other0"/>
              <w:jc w:val="center"/>
              <w:rPr>
                <w:szCs w:val="24"/>
                <w:lang w:val="lt-LT"/>
              </w:rPr>
            </w:pPr>
            <w:r>
              <w:rPr>
                <w:szCs w:val="24"/>
                <w:lang w:val="lt-LT"/>
              </w:rPr>
              <w:t>49926,20</w:t>
            </w:r>
          </w:p>
        </w:tc>
        <w:tc>
          <w:tcPr>
            <w:tcW w:w="2594" w:type="dxa"/>
            <w:tcBorders>
              <w:top w:val="single" w:sz="4" w:space="0" w:color="auto"/>
              <w:left w:val="single" w:sz="4" w:space="0" w:color="auto"/>
              <w:bottom w:val="single" w:sz="4" w:space="0" w:color="auto"/>
              <w:right w:val="single" w:sz="4" w:space="0" w:color="auto"/>
            </w:tcBorders>
            <w:shd w:val="clear" w:color="auto" w:fill="FFFFFF"/>
            <w:vAlign w:val="center"/>
          </w:tcPr>
          <w:p w14:paraId="792B5039" w14:textId="045CDE50" w:rsidR="00665D76" w:rsidRPr="002C259C" w:rsidRDefault="009B3E5E" w:rsidP="00621A63">
            <w:pPr>
              <w:pStyle w:val="Other0"/>
              <w:jc w:val="center"/>
              <w:rPr>
                <w:szCs w:val="24"/>
                <w:lang w:val="lt-LT"/>
              </w:rPr>
            </w:pPr>
            <w:r>
              <w:rPr>
                <w:szCs w:val="24"/>
                <w:lang w:val="lt-LT"/>
              </w:rPr>
              <w:t>15925,91</w:t>
            </w:r>
          </w:p>
        </w:tc>
      </w:tr>
      <w:tr w:rsidR="00BE7D3E" w:rsidRPr="002C259C" w14:paraId="05DD1D7D" w14:textId="77777777" w:rsidTr="00621A63">
        <w:trPr>
          <w:trHeight w:hRule="exact" w:val="276"/>
          <w:jc w:val="center"/>
        </w:trPr>
        <w:tc>
          <w:tcPr>
            <w:tcW w:w="4635" w:type="dxa"/>
            <w:tcBorders>
              <w:top w:val="single" w:sz="4" w:space="0" w:color="auto"/>
              <w:left w:val="single" w:sz="4" w:space="0" w:color="auto"/>
              <w:bottom w:val="single" w:sz="4" w:space="0" w:color="auto"/>
            </w:tcBorders>
            <w:shd w:val="clear" w:color="auto" w:fill="FFFFFF"/>
            <w:vAlign w:val="center"/>
          </w:tcPr>
          <w:p w14:paraId="5990117A" w14:textId="38B5FE4A" w:rsidR="00BE7D3E" w:rsidRPr="002C259C" w:rsidRDefault="00BE7D3E" w:rsidP="00621A63">
            <w:pPr>
              <w:pStyle w:val="Other0"/>
              <w:ind w:firstLine="130"/>
              <w:rPr>
                <w:szCs w:val="24"/>
                <w:lang w:val="lt-LT"/>
              </w:rPr>
            </w:pPr>
            <w:r>
              <w:rPr>
                <w:szCs w:val="24"/>
                <w:lang w:val="lt-LT"/>
              </w:rPr>
              <w:t>Kt. statiniai</w:t>
            </w:r>
          </w:p>
        </w:tc>
        <w:tc>
          <w:tcPr>
            <w:tcW w:w="2585" w:type="dxa"/>
            <w:tcBorders>
              <w:top w:val="single" w:sz="4" w:space="0" w:color="auto"/>
              <w:left w:val="single" w:sz="4" w:space="0" w:color="auto"/>
              <w:bottom w:val="single" w:sz="4" w:space="0" w:color="auto"/>
            </w:tcBorders>
            <w:shd w:val="clear" w:color="auto" w:fill="FFFFFF"/>
            <w:vAlign w:val="center"/>
          </w:tcPr>
          <w:p w14:paraId="06FB5259" w14:textId="0F8FF087" w:rsidR="00BE7D3E" w:rsidRDefault="00BE7D3E" w:rsidP="00621A63">
            <w:pPr>
              <w:pStyle w:val="Other0"/>
              <w:jc w:val="center"/>
              <w:rPr>
                <w:szCs w:val="24"/>
                <w:lang w:val="lt-LT"/>
              </w:rPr>
            </w:pPr>
            <w:r>
              <w:rPr>
                <w:szCs w:val="24"/>
                <w:lang w:val="lt-LT"/>
              </w:rPr>
              <w:t>253,86</w:t>
            </w:r>
          </w:p>
        </w:tc>
        <w:tc>
          <w:tcPr>
            <w:tcW w:w="2594" w:type="dxa"/>
            <w:tcBorders>
              <w:top w:val="single" w:sz="4" w:space="0" w:color="auto"/>
              <w:left w:val="single" w:sz="4" w:space="0" w:color="auto"/>
              <w:bottom w:val="single" w:sz="4" w:space="0" w:color="auto"/>
              <w:right w:val="single" w:sz="4" w:space="0" w:color="auto"/>
            </w:tcBorders>
            <w:shd w:val="clear" w:color="auto" w:fill="FFFFFF"/>
            <w:vAlign w:val="center"/>
          </w:tcPr>
          <w:p w14:paraId="7292D408" w14:textId="40562E81" w:rsidR="00BE7D3E" w:rsidRDefault="00BE7D3E" w:rsidP="00621A63">
            <w:pPr>
              <w:pStyle w:val="Other0"/>
              <w:jc w:val="center"/>
              <w:rPr>
                <w:szCs w:val="24"/>
                <w:lang w:val="lt-LT"/>
              </w:rPr>
            </w:pPr>
            <w:r>
              <w:rPr>
                <w:szCs w:val="24"/>
                <w:lang w:val="lt-LT"/>
              </w:rPr>
              <w:t>1,05</w:t>
            </w:r>
          </w:p>
        </w:tc>
      </w:tr>
    </w:tbl>
    <w:p w14:paraId="7031FE2B" w14:textId="70C14247" w:rsidR="00665D76" w:rsidRPr="002C259C" w:rsidRDefault="00665D76" w:rsidP="00665D76">
      <w:pPr>
        <w:spacing w:before="120" w:line="25" w:lineRule="atLeast"/>
        <w:ind w:firstLine="567"/>
        <w:jc w:val="both"/>
        <w:rPr>
          <w:sz w:val="24"/>
          <w:szCs w:val="24"/>
        </w:rPr>
      </w:pPr>
      <w:r w:rsidRPr="002C259C">
        <w:rPr>
          <w:sz w:val="24"/>
          <w:szCs w:val="24"/>
        </w:rPr>
        <w:t xml:space="preserve">Per ataskaitinį laikotarpį ilgalaikio materialaus turto įsigijimo savikaina sudarė </w:t>
      </w:r>
      <w:r w:rsidR="004419E0">
        <w:rPr>
          <w:sz w:val="24"/>
          <w:szCs w:val="24"/>
        </w:rPr>
        <w:t>34253,86</w:t>
      </w:r>
      <w:r w:rsidR="009B3E5E">
        <w:rPr>
          <w:sz w:val="24"/>
          <w:szCs w:val="24"/>
        </w:rPr>
        <w:t xml:space="preserve"> </w:t>
      </w:r>
      <w:r w:rsidRPr="002C259C">
        <w:rPr>
          <w:sz w:val="24"/>
          <w:szCs w:val="24"/>
        </w:rPr>
        <w:t xml:space="preserve">Eur, pagal grupes įsigyta: </w:t>
      </w:r>
      <w:r w:rsidR="00EA3DBC">
        <w:rPr>
          <w:sz w:val="24"/>
          <w:szCs w:val="24"/>
        </w:rPr>
        <w:t>kiti statiniai 253,86 Eur. ir transporto priemonės</w:t>
      </w:r>
      <w:r w:rsidRPr="002C259C">
        <w:rPr>
          <w:sz w:val="24"/>
          <w:szCs w:val="24"/>
        </w:rPr>
        <w:t xml:space="preserve"> už </w:t>
      </w:r>
      <w:r w:rsidR="00EA3DBC">
        <w:rPr>
          <w:sz w:val="24"/>
          <w:szCs w:val="24"/>
        </w:rPr>
        <w:t>34000</w:t>
      </w:r>
      <w:r w:rsidR="009B3E5E">
        <w:rPr>
          <w:sz w:val="24"/>
          <w:szCs w:val="24"/>
        </w:rPr>
        <w:t>,00</w:t>
      </w:r>
      <w:r w:rsidRPr="002C259C">
        <w:rPr>
          <w:sz w:val="24"/>
          <w:szCs w:val="24"/>
        </w:rPr>
        <w:t xml:space="preserve"> Eur, Neatlygintinai gauta turto už </w:t>
      </w:r>
      <w:r w:rsidR="009B3E5E">
        <w:rPr>
          <w:sz w:val="24"/>
          <w:szCs w:val="24"/>
        </w:rPr>
        <w:t>0,00</w:t>
      </w:r>
      <w:r w:rsidRPr="002C259C">
        <w:rPr>
          <w:sz w:val="24"/>
          <w:szCs w:val="24"/>
        </w:rPr>
        <w:t>Eur.</w:t>
      </w:r>
    </w:p>
    <w:p w14:paraId="48F09C06" w14:textId="69DDEEF0" w:rsidR="00665D76" w:rsidRDefault="00665D76" w:rsidP="00EA3DBC">
      <w:pPr>
        <w:spacing w:before="120" w:line="25" w:lineRule="atLeast"/>
        <w:ind w:firstLine="567"/>
        <w:jc w:val="both"/>
        <w:rPr>
          <w:sz w:val="24"/>
          <w:szCs w:val="24"/>
        </w:rPr>
      </w:pPr>
      <w:r w:rsidRPr="002C259C">
        <w:rPr>
          <w:sz w:val="24"/>
          <w:szCs w:val="24"/>
        </w:rPr>
        <w:t xml:space="preserve">Per ataskaitinį laikotarpį ilgalaikio turto nurašyta už </w:t>
      </w:r>
      <w:r w:rsidR="00EA3DBC">
        <w:rPr>
          <w:sz w:val="24"/>
          <w:szCs w:val="24"/>
        </w:rPr>
        <w:t>0,00</w:t>
      </w:r>
      <w:r w:rsidRPr="002C259C">
        <w:rPr>
          <w:sz w:val="24"/>
          <w:szCs w:val="24"/>
        </w:rPr>
        <w:t xml:space="preserve"> Eur.</w:t>
      </w:r>
    </w:p>
    <w:p w14:paraId="02244D2D" w14:textId="18AB2BAB" w:rsidR="00EA3DBC" w:rsidRPr="002C259C" w:rsidRDefault="00EA3DBC" w:rsidP="00EA3DBC">
      <w:pPr>
        <w:spacing w:before="120" w:line="25" w:lineRule="atLeast"/>
        <w:ind w:firstLine="567"/>
        <w:jc w:val="both"/>
        <w:rPr>
          <w:sz w:val="24"/>
          <w:szCs w:val="24"/>
        </w:rPr>
      </w:pPr>
      <w:r>
        <w:rPr>
          <w:sz w:val="24"/>
          <w:szCs w:val="24"/>
        </w:rPr>
        <w:t>Ilgalaikis finansinis turtas 10947,81 Eur..</w:t>
      </w:r>
    </w:p>
    <w:p w14:paraId="519E7B4E" w14:textId="77777777" w:rsidR="00665D76" w:rsidRPr="002C259C" w:rsidRDefault="00665D76" w:rsidP="00665D76">
      <w:pPr>
        <w:pStyle w:val="Pagrindinistekstas"/>
        <w:numPr>
          <w:ilvl w:val="0"/>
          <w:numId w:val="4"/>
        </w:numPr>
        <w:tabs>
          <w:tab w:val="left" w:pos="358"/>
        </w:tabs>
        <w:spacing w:before="240" w:after="120" w:line="25" w:lineRule="atLeast"/>
        <w:jc w:val="both"/>
        <w:rPr>
          <w:b/>
          <w:sz w:val="24"/>
          <w:szCs w:val="24"/>
          <w:lang w:val="lt-LT"/>
        </w:rPr>
      </w:pPr>
      <w:bookmarkStart w:id="32" w:name="bookmark10"/>
      <w:bookmarkEnd w:id="32"/>
      <w:r w:rsidRPr="002C259C">
        <w:rPr>
          <w:b/>
          <w:sz w:val="24"/>
          <w:szCs w:val="24"/>
          <w:lang w:val="lt-LT"/>
        </w:rPr>
        <w:t>Atsargos (P08)</w:t>
      </w:r>
    </w:p>
    <w:p w14:paraId="47ED331B" w14:textId="5FFF575D" w:rsidR="00665D76" w:rsidRPr="002C259C" w:rsidRDefault="00665D76" w:rsidP="00665D76">
      <w:pPr>
        <w:pStyle w:val="Pagrindinistekstas"/>
        <w:spacing w:before="240" w:after="120" w:line="25" w:lineRule="atLeast"/>
        <w:jc w:val="both"/>
        <w:rPr>
          <w:b/>
          <w:sz w:val="24"/>
          <w:szCs w:val="24"/>
          <w:lang w:val="lt-LT"/>
        </w:rPr>
      </w:pPr>
      <w:r w:rsidRPr="002C259C">
        <w:rPr>
          <w:sz w:val="24"/>
          <w:szCs w:val="24"/>
          <w:lang w:val="lt-LT"/>
        </w:rPr>
        <w:tab/>
        <w:t xml:space="preserve">Per ataskaitinį laikotarpį atsargų įsigyta už </w:t>
      </w:r>
      <w:r w:rsidR="00EA3DBC">
        <w:rPr>
          <w:sz w:val="24"/>
          <w:szCs w:val="24"/>
          <w:lang w:val="lt-LT"/>
        </w:rPr>
        <w:t>62858,28</w:t>
      </w:r>
      <w:r w:rsidRPr="002C259C">
        <w:rPr>
          <w:sz w:val="24"/>
          <w:szCs w:val="24"/>
          <w:lang w:val="lt-LT"/>
        </w:rPr>
        <w:t xml:space="preserve"> Eur, nemokamai gauta </w:t>
      </w:r>
      <w:r w:rsidR="00EA3DBC">
        <w:rPr>
          <w:sz w:val="24"/>
          <w:szCs w:val="24"/>
          <w:lang w:val="lt-LT"/>
        </w:rPr>
        <w:t>6875,91</w:t>
      </w:r>
      <w:r w:rsidRPr="002C259C">
        <w:rPr>
          <w:sz w:val="24"/>
          <w:szCs w:val="24"/>
          <w:lang w:val="lt-LT"/>
        </w:rPr>
        <w:t xml:space="preserve"> Eur, Sunaudota įstaigos veikloje </w:t>
      </w:r>
      <w:r w:rsidR="00EA3DBC">
        <w:rPr>
          <w:sz w:val="24"/>
          <w:szCs w:val="24"/>
          <w:lang w:val="lt-LT"/>
        </w:rPr>
        <w:t>62821,01</w:t>
      </w:r>
      <w:r w:rsidRPr="002C259C">
        <w:rPr>
          <w:sz w:val="24"/>
          <w:szCs w:val="24"/>
          <w:lang w:val="lt-LT"/>
        </w:rPr>
        <w:t xml:space="preserve"> Eur, pergrupavimai už </w:t>
      </w:r>
      <w:r w:rsidR="009B3E5E">
        <w:rPr>
          <w:sz w:val="24"/>
          <w:szCs w:val="24"/>
          <w:lang w:val="lt-LT"/>
        </w:rPr>
        <w:t>0,00</w:t>
      </w:r>
      <w:r w:rsidRPr="002C259C">
        <w:rPr>
          <w:sz w:val="24"/>
          <w:szCs w:val="24"/>
          <w:lang w:val="lt-LT"/>
        </w:rPr>
        <w:t xml:space="preserve"> Eur. Atsargų likutis ataskaitinio </w:t>
      </w:r>
      <w:r w:rsidRPr="002C259C">
        <w:rPr>
          <w:sz w:val="24"/>
          <w:szCs w:val="24"/>
          <w:lang w:val="lt-LT"/>
        </w:rPr>
        <w:lastRenderedPageBreak/>
        <w:t xml:space="preserve">laikotarpio pabaigoje – </w:t>
      </w:r>
      <w:r w:rsidR="00EA3DBC">
        <w:rPr>
          <w:sz w:val="24"/>
          <w:szCs w:val="24"/>
          <w:lang w:val="lt-LT"/>
        </w:rPr>
        <w:t>64,33</w:t>
      </w:r>
      <w:r w:rsidRPr="002C259C">
        <w:rPr>
          <w:sz w:val="24"/>
          <w:szCs w:val="24"/>
          <w:lang w:val="lt-LT"/>
        </w:rPr>
        <w:t xml:space="preserve"> Eur, iš jų:  kur</w:t>
      </w:r>
      <w:r w:rsidR="009B3E5E">
        <w:rPr>
          <w:sz w:val="24"/>
          <w:szCs w:val="24"/>
          <w:lang w:val="lt-LT"/>
        </w:rPr>
        <w:t xml:space="preserve">o, tepalų įsigijimo savikaina </w:t>
      </w:r>
      <w:r w:rsidR="00EA3DBC">
        <w:rPr>
          <w:sz w:val="24"/>
          <w:szCs w:val="24"/>
          <w:lang w:val="lt-LT"/>
        </w:rPr>
        <w:t>64,33</w:t>
      </w:r>
      <w:r w:rsidRPr="002C259C">
        <w:rPr>
          <w:sz w:val="24"/>
          <w:szCs w:val="24"/>
          <w:lang w:val="lt-LT"/>
        </w:rPr>
        <w:t xml:space="preserve"> Eur.</w:t>
      </w:r>
    </w:p>
    <w:p w14:paraId="71CE6F7E" w14:textId="77777777" w:rsidR="00665D76" w:rsidRPr="002C259C" w:rsidRDefault="00665D76" w:rsidP="00665D76">
      <w:pPr>
        <w:pStyle w:val="Pagrindinistekstas"/>
        <w:numPr>
          <w:ilvl w:val="0"/>
          <w:numId w:val="4"/>
        </w:numPr>
        <w:tabs>
          <w:tab w:val="left" w:pos="363"/>
        </w:tabs>
        <w:spacing w:before="240" w:after="120" w:line="25" w:lineRule="atLeast"/>
        <w:jc w:val="both"/>
        <w:rPr>
          <w:b/>
          <w:sz w:val="24"/>
          <w:szCs w:val="24"/>
          <w:lang w:val="lt-LT"/>
        </w:rPr>
      </w:pPr>
      <w:r w:rsidRPr="002C259C">
        <w:rPr>
          <w:b/>
          <w:sz w:val="24"/>
          <w:szCs w:val="24"/>
          <w:lang w:val="lt-LT"/>
        </w:rPr>
        <w:t>Išankstiniai apmokėjimai (P09)</w:t>
      </w:r>
    </w:p>
    <w:p w14:paraId="17982911" w14:textId="3B33139D" w:rsidR="00665D76" w:rsidRPr="002C259C" w:rsidRDefault="00665D76" w:rsidP="00665D76">
      <w:pPr>
        <w:pStyle w:val="Pagrindinistekstas"/>
        <w:spacing w:before="240" w:after="120" w:line="25" w:lineRule="atLeast"/>
        <w:jc w:val="both"/>
        <w:rPr>
          <w:b/>
          <w:sz w:val="24"/>
          <w:szCs w:val="24"/>
          <w:lang w:val="lt-LT"/>
        </w:rPr>
      </w:pPr>
      <w:r w:rsidRPr="002C259C">
        <w:rPr>
          <w:sz w:val="24"/>
          <w:szCs w:val="24"/>
          <w:lang w:val="lt-LT"/>
        </w:rPr>
        <w:tab/>
        <w:t>At</w:t>
      </w:r>
      <w:r w:rsidR="00142F6D">
        <w:rPr>
          <w:sz w:val="24"/>
          <w:szCs w:val="24"/>
          <w:lang w:val="lt-LT"/>
        </w:rPr>
        <w:t>a</w:t>
      </w:r>
      <w:r w:rsidRPr="002C259C">
        <w:rPr>
          <w:sz w:val="24"/>
          <w:szCs w:val="24"/>
          <w:lang w:val="lt-LT"/>
        </w:rPr>
        <w:t>skaitinio laikotarpio pabaigoje išankstini</w:t>
      </w:r>
      <w:r w:rsidR="00142F6D">
        <w:rPr>
          <w:sz w:val="24"/>
          <w:szCs w:val="24"/>
          <w:lang w:val="lt-LT"/>
        </w:rPr>
        <w:t>ų</w:t>
      </w:r>
      <w:r w:rsidRPr="002C259C">
        <w:rPr>
          <w:sz w:val="24"/>
          <w:szCs w:val="24"/>
          <w:lang w:val="lt-LT"/>
        </w:rPr>
        <w:t xml:space="preserve"> apmokėjim</w:t>
      </w:r>
      <w:r w:rsidR="00142F6D">
        <w:rPr>
          <w:sz w:val="24"/>
          <w:szCs w:val="24"/>
          <w:lang w:val="lt-LT"/>
        </w:rPr>
        <w:t xml:space="preserve">ų už 1887,11 Eur. iš jų: išankstiniai mokėjimai tiekėjams 152,12 Eur. ir </w:t>
      </w:r>
      <w:r w:rsidRPr="002C259C">
        <w:rPr>
          <w:sz w:val="24"/>
          <w:szCs w:val="24"/>
          <w:lang w:val="lt-LT"/>
        </w:rPr>
        <w:t xml:space="preserve"> ateinančių laikotarpių sąnaudos už </w:t>
      </w:r>
      <w:r w:rsidR="00142F6D">
        <w:rPr>
          <w:sz w:val="24"/>
          <w:szCs w:val="24"/>
          <w:lang w:val="lt-LT"/>
        </w:rPr>
        <w:t>1734,99</w:t>
      </w:r>
      <w:r w:rsidRPr="002C259C">
        <w:rPr>
          <w:sz w:val="24"/>
          <w:szCs w:val="24"/>
          <w:lang w:val="lt-LT"/>
        </w:rPr>
        <w:t xml:space="preserve"> Eur.</w:t>
      </w:r>
    </w:p>
    <w:p w14:paraId="436C210E" w14:textId="77777777" w:rsidR="00665D76" w:rsidRPr="002C259C" w:rsidRDefault="00665D76" w:rsidP="00665D76">
      <w:pPr>
        <w:pStyle w:val="Pagrindinistekstas"/>
        <w:numPr>
          <w:ilvl w:val="0"/>
          <w:numId w:val="4"/>
        </w:numPr>
        <w:tabs>
          <w:tab w:val="left" w:pos="363"/>
        </w:tabs>
        <w:spacing w:before="240" w:after="120" w:line="25" w:lineRule="atLeast"/>
        <w:jc w:val="both"/>
        <w:rPr>
          <w:b/>
          <w:sz w:val="24"/>
          <w:szCs w:val="24"/>
          <w:lang w:val="lt-LT"/>
        </w:rPr>
      </w:pPr>
      <w:r w:rsidRPr="002C259C">
        <w:rPr>
          <w:b/>
          <w:sz w:val="24"/>
          <w:szCs w:val="24"/>
          <w:lang w:val="lt-LT"/>
        </w:rPr>
        <w:t>Per vienus metus gautinos sumos (P10)</w:t>
      </w:r>
    </w:p>
    <w:p w14:paraId="263CF28D" w14:textId="605D115E" w:rsidR="00665D76" w:rsidRPr="002C259C" w:rsidRDefault="00665D76" w:rsidP="00665D76">
      <w:pPr>
        <w:pStyle w:val="Pagrindinistekstas"/>
        <w:spacing w:before="240" w:after="120" w:line="25" w:lineRule="atLeast"/>
        <w:ind w:firstLine="567"/>
        <w:jc w:val="both"/>
        <w:rPr>
          <w:b/>
          <w:sz w:val="24"/>
          <w:szCs w:val="24"/>
          <w:lang w:val="lt-LT"/>
        </w:rPr>
      </w:pPr>
      <w:r w:rsidRPr="002C259C">
        <w:rPr>
          <w:sz w:val="24"/>
          <w:szCs w:val="24"/>
          <w:lang w:val="lt-LT"/>
        </w:rPr>
        <w:t xml:space="preserve">Ataskaitinio laikotarpio pabaigoje per vienus metus gautinas sumas sudaro </w:t>
      </w:r>
      <w:r w:rsidR="00E5781E">
        <w:rPr>
          <w:sz w:val="24"/>
          <w:szCs w:val="24"/>
          <w:lang w:val="lt-LT"/>
        </w:rPr>
        <w:t>47500,21</w:t>
      </w:r>
      <w:r w:rsidRPr="002C259C">
        <w:rPr>
          <w:sz w:val="24"/>
          <w:szCs w:val="24"/>
          <w:lang w:val="lt-LT"/>
        </w:rPr>
        <w:t xml:space="preserve"> Eur, iš jų:</w:t>
      </w:r>
    </w:p>
    <w:p w14:paraId="0F426122" w14:textId="23C18FEC" w:rsidR="00665D76" w:rsidRPr="002C259C" w:rsidRDefault="00665D76" w:rsidP="00665D76">
      <w:pPr>
        <w:pStyle w:val="Pagrindinistekstas"/>
        <w:numPr>
          <w:ilvl w:val="0"/>
          <w:numId w:val="10"/>
        </w:numPr>
        <w:spacing w:before="120" w:after="120" w:line="25" w:lineRule="atLeast"/>
        <w:ind w:left="709" w:hanging="142"/>
        <w:jc w:val="both"/>
        <w:rPr>
          <w:sz w:val="24"/>
          <w:szCs w:val="24"/>
          <w:lang w:val="lt-LT"/>
        </w:rPr>
      </w:pPr>
      <w:r w:rsidRPr="002C259C">
        <w:rPr>
          <w:sz w:val="24"/>
          <w:szCs w:val="24"/>
          <w:lang w:val="lt-LT"/>
        </w:rPr>
        <w:t xml:space="preserve">Gautinos sumos už turto naudojimą, parduotas prekes, turtą, paslaugas </w:t>
      </w:r>
      <w:r w:rsidR="008E2D41">
        <w:rPr>
          <w:sz w:val="24"/>
          <w:szCs w:val="24"/>
          <w:lang w:val="lt-LT"/>
        </w:rPr>
        <w:t>0,00</w:t>
      </w:r>
      <w:r w:rsidRPr="002C259C">
        <w:rPr>
          <w:sz w:val="24"/>
          <w:szCs w:val="24"/>
          <w:lang w:val="lt-LT"/>
        </w:rPr>
        <w:t xml:space="preserve"> Eur:</w:t>
      </w:r>
    </w:p>
    <w:p w14:paraId="00950A54" w14:textId="583C309C" w:rsidR="00665D76" w:rsidRPr="002C259C" w:rsidRDefault="00665D76" w:rsidP="00665D76">
      <w:pPr>
        <w:pStyle w:val="Tablecaption0"/>
        <w:numPr>
          <w:ilvl w:val="0"/>
          <w:numId w:val="10"/>
        </w:numPr>
        <w:spacing w:before="120" w:after="120" w:line="25" w:lineRule="atLeast"/>
        <w:ind w:left="709" w:hanging="142"/>
        <w:rPr>
          <w:sz w:val="24"/>
          <w:szCs w:val="24"/>
          <w:lang w:val="lt-LT"/>
        </w:rPr>
      </w:pPr>
      <w:r w:rsidRPr="002C259C">
        <w:rPr>
          <w:sz w:val="24"/>
          <w:szCs w:val="24"/>
          <w:lang w:val="lt-LT"/>
        </w:rPr>
        <w:t xml:space="preserve">Sukauptos gautinos sumos </w:t>
      </w:r>
      <w:r w:rsidR="00E5781E">
        <w:rPr>
          <w:sz w:val="24"/>
          <w:szCs w:val="24"/>
          <w:lang w:val="lt-LT"/>
        </w:rPr>
        <w:t>47500,21</w:t>
      </w:r>
      <w:r w:rsidRPr="002C259C">
        <w:rPr>
          <w:sz w:val="24"/>
          <w:szCs w:val="24"/>
          <w:lang w:val="lt-LT"/>
        </w:rPr>
        <w:t xml:space="preserve"> Eur:</w:t>
      </w:r>
    </w:p>
    <w:p w14:paraId="70B9FC19" w14:textId="77777777" w:rsidR="00665D76" w:rsidRPr="002C259C" w:rsidRDefault="00665D76" w:rsidP="00665D7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5784"/>
        <w:gridCol w:w="3283"/>
      </w:tblGrid>
      <w:tr w:rsidR="00665D76" w:rsidRPr="002C259C" w14:paraId="7484B78A" w14:textId="77777777" w:rsidTr="00621A63">
        <w:trPr>
          <w:trHeight w:hRule="exact" w:val="648"/>
          <w:jc w:val="center"/>
        </w:trPr>
        <w:tc>
          <w:tcPr>
            <w:tcW w:w="720" w:type="dxa"/>
            <w:tcBorders>
              <w:top w:val="single" w:sz="4" w:space="0" w:color="auto"/>
              <w:left w:val="single" w:sz="4" w:space="0" w:color="auto"/>
              <w:bottom w:val="single" w:sz="4" w:space="0" w:color="auto"/>
            </w:tcBorders>
            <w:shd w:val="clear" w:color="auto" w:fill="FFFFFF"/>
            <w:vAlign w:val="center"/>
          </w:tcPr>
          <w:p w14:paraId="2A094525" w14:textId="77777777" w:rsidR="00665D76" w:rsidRPr="002C259C" w:rsidRDefault="00665D76" w:rsidP="00621A63">
            <w:pPr>
              <w:pStyle w:val="Other0"/>
              <w:spacing w:after="40"/>
              <w:ind w:firstLine="180"/>
              <w:rPr>
                <w:lang w:val="lt-LT"/>
              </w:rPr>
            </w:pPr>
            <w:r w:rsidRPr="002C259C">
              <w:rPr>
                <w:lang w:val="lt-LT"/>
              </w:rPr>
              <w:t>Eil.</w:t>
            </w:r>
          </w:p>
          <w:p w14:paraId="40AE5769" w14:textId="77777777" w:rsidR="00665D76" w:rsidRPr="002C259C" w:rsidRDefault="00665D76" w:rsidP="00621A63">
            <w:pPr>
              <w:pStyle w:val="Other0"/>
              <w:ind w:firstLine="180"/>
              <w:rPr>
                <w:lang w:val="lt-LT"/>
              </w:rPr>
            </w:pPr>
            <w:r w:rsidRPr="002C259C">
              <w:rPr>
                <w:lang w:val="lt-LT"/>
              </w:rPr>
              <w:t>Nr.</w:t>
            </w:r>
          </w:p>
        </w:tc>
        <w:tc>
          <w:tcPr>
            <w:tcW w:w="5784" w:type="dxa"/>
            <w:tcBorders>
              <w:top w:val="single" w:sz="4" w:space="0" w:color="auto"/>
              <w:left w:val="single" w:sz="4" w:space="0" w:color="auto"/>
              <w:bottom w:val="single" w:sz="4" w:space="0" w:color="auto"/>
            </w:tcBorders>
            <w:shd w:val="clear" w:color="auto" w:fill="FFFFFF"/>
            <w:vAlign w:val="center"/>
          </w:tcPr>
          <w:p w14:paraId="7B5C2F1B" w14:textId="77777777" w:rsidR="00665D76" w:rsidRPr="002C259C" w:rsidRDefault="00665D76" w:rsidP="00621A63">
            <w:pPr>
              <w:pStyle w:val="Other0"/>
              <w:ind w:left="1060"/>
              <w:rPr>
                <w:lang w:val="lt-LT"/>
              </w:rPr>
            </w:pPr>
            <w:r w:rsidRPr="002C259C">
              <w:rPr>
                <w:lang w:val="lt-LT"/>
              </w:rPr>
              <w:t>Sukauptos gautinos sumos iš biudžeto</w:t>
            </w:r>
          </w:p>
        </w:tc>
        <w:tc>
          <w:tcPr>
            <w:tcW w:w="3283" w:type="dxa"/>
            <w:tcBorders>
              <w:top w:val="single" w:sz="4" w:space="0" w:color="auto"/>
              <w:left w:val="single" w:sz="4" w:space="0" w:color="auto"/>
              <w:bottom w:val="single" w:sz="4" w:space="0" w:color="auto"/>
              <w:right w:val="single" w:sz="4" w:space="0" w:color="auto"/>
            </w:tcBorders>
            <w:shd w:val="clear" w:color="auto" w:fill="FFFFFF"/>
            <w:vAlign w:val="center"/>
          </w:tcPr>
          <w:p w14:paraId="1A882874" w14:textId="77777777" w:rsidR="00665D76" w:rsidRPr="002C259C" w:rsidRDefault="00665D76" w:rsidP="00621A63">
            <w:pPr>
              <w:pStyle w:val="Other0"/>
              <w:jc w:val="center"/>
              <w:rPr>
                <w:lang w:val="lt-LT"/>
              </w:rPr>
            </w:pPr>
            <w:r w:rsidRPr="002C259C">
              <w:rPr>
                <w:lang w:val="lt-LT"/>
              </w:rPr>
              <w:t>Suma, Eur</w:t>
            </w:r>
          </w:p>
        </w:tc>
      </w:tr>
      <w:tr w:rsidR="00665D76" w:rsidRPr="002C259C" w14:paraId="0679C9C9" w14:textId="77777777" w:rsidTr="00621A63">
        <w:trPr>
          <w:trHeight w:hRule="exact" w:val="276"/>
          <w:jc w:val="center"/>
        </w:trPr>
        <w:tc>
          <w:tcPr>
            <w:tcW w:w="720" w:type="dxa"/>
            <w:tcBorders>
              <w:top w:val="single" w:sz="4" w:space="0" w:color="auto"/>
              <w:left w:val="single" w:sz="4" w:space="0" w:color="auto"/>
              <w:bottom w:val="single" w:sz="4" w:space="0" w:color="auto"/>
            </w:tcBorders>
            <w:shd w:val="clear" w:color="auto" w:fill="FFFFFF"/>
            <w:vAlign w:val="center"/>
          </w:tcPr>
          <w:p w14:paraId="398215B9" w14:textId="2BEE919D" w:rsidR="00665D76" w:rsidRPr="002C259C" w:rsidRDefault="00344B06" w:rsidP="00621A63">
            <w:pPr>
              <w:pStyle w:val="Other0"/>
              <w:ind w:firstLine="260"/>
              <w:rPr>
                <w:lang w:val="lt-LT"/>
              </w:rPr>
            </w:pPr>
            <w:r>
              <w:rPr>
                <w:lang w:val="lt-LT"/>
              </w:rPr>
              <w:t>1</w:t>
            </w:r>
            <w:r w:rsidR="00665D76" w:rsidRPr="002C259C">
              <w:rPr>
                <w:lang w:val="lt-LT"/>
              </w:rPr>
              <w:t>.</w:t>
            </w:r>
          </w:p>
        </w:tc>
        <w:tc>
          <w:tcPr>
            <w:tcW w:w="5784" w:type="dxa"/>
            <w:tcBorders>
              <w:top w:val="single" w:sz="4" w:space="0" w:color="auto"/>
              <w:left w:val="single" w:sz="4" w:space="0" w:color="auto"/>
              <w:bottom w:val="single" w:sz="4" w:space="0" w:color="auto"/>
            </w:tcBorders>
            <w:shd w:val="clear" w:color="auto" w:fill="FFFFFF"/>
            <w:vAlign w:val="center"/>
          </w:tcPr>
          <w:p w14:paraId="4E8835C5" w14:textId="77777777" w:rsidR="00665D76" w:rsidRPr="002C259C" w:rsidRDefault="00665D76" w:rsidP="00621A63">
            <w:pPr>
              <w:pStyle w:val="Other0"/>
              <w:ind w:left="113"/>
              <w:rPr>
                <w:lang w:val="lt-LT"/>
              </w:rPr>
            </w:pPr>
            <w:r w:rsidRPr="002C259C">
              <w:rPr>
                <w:lang w:val="lt-LT"/>
              </w:rPr>
              <w:t>Sukauptos atostoginių sąnaudos</w:t>
            </w:r>
          </w:p>
        </w:tc>
        <w:tc>
          <w:tcPr>
            <w:tcW w:w="3283" w:type="dxa"/>
            <w:tcBorders>
              <w:top w:val="single" w:sz="4" w:space="0" w:color="auto"/>
              <w:left w:val="single" w:sz="4" w:space="0" w:color="auto"/>
              <w:bottom w:val="single" w:sz="4" w:space="0" w:color="auto"/>
              <w:right w:val="single" w:sz="4" w:space="0" w:color="auto"/>
            </w:tcBorders>
            <w:shd w:val="clear" w:color="auto" w:fill="FFFFFF"/>
            <w:vAlign w:val="center"/>
          </w:tcPr>
          <w:p w14:paraId="5A839F0E" w14:textId="03D00EC8" w:rsidR="00665D76" w:rsidRPr="002C259C" w:rsidRDefault="00702F1E" w:rsidP="00621A63">
            <w:pPr>
              <w:pStyle w:val="Other0"/>
              <w:jc w:val="center"/>
              <w:rPr>
                <w:lang w:val="lt-LT"/>
              </w:rPr>
            </w:pPr>
            <w:r>
              <w:rPr>
                <w:lang w:val="lt-LT"/>
              </w:rPr>
              <w:t>45691,89</w:t>
            </w:r>
          </w:p>
        </w:tc>
      </w:tr>
      <w:tr w:rsidR="00665D76" w:rsidRPr="002C259C" w14:paraId="2A8320F9" w14:textId="77777777" w:rsidTr="00621A63">
        <w:trPr>
          <w:trHeight w:hRule="exact" w:val="280"/>
          <w:jc w:val="center"/>
        </w:trPr>
        <w:tc>
          <w:tcPr>
            <w:tcW w:w="720" w:type="dxa"/>
            <w:tcBorders>
              <w:top w:val="single" w:sz="4" w:space="0" w:color="auto"/>
              <w:left w:val="single" w:sz="4" w:space="0" w:color="auto"/>
            </w:tcBorders>
            <w:shd w:val="clear" w:color="auto" w:fill="FFFFFF"/>
            <w:vAlign w:val="center"/>
          </w:tcPr>
          <w:p w14:paraId="093ED480" w14:textId="29503B16" w:rsidR="00665D76" w:rsidRPr="002C259C" w:rsidRDefault="00344B06" w:rsidP="00621A63">
            <w:pPr>
              <w:pStyle w:val="Other0"/>
              <w:ind w:firstLine="260"/>
              <w:rPr>
                <w:lang w:val="lt-LT"/>
              </w:rPr>
            </w:pPr>
            <w:r>
              <w:rPr>
                <w:lang w:val="lt-LT"/>
              </w:rPr>
              <w:t>2</w:t>
            </w:r>
            <w:r w:rsidR="00665D76" w:rsidRPr="002C259C">
              <w:rPr>
                <w:lang w:val="lt-LT"/>
              </w:rPr>
              <w:t>.</w:t>
            </w:r>
          </w:p>
        </w:tc>
        <w:tc>
          <w:tcPr>
            <w:tcW w:w="5784" w:type="dxa"/>
            <w:tcBorders>
              <w:top w:val="single" w:sz="4" w:space="0" w:color="auto"/>
              <w:left w:val="single" w:sz="4" w:space="0" w:color="auto"/>
            </w:tcBorders>
            <w:shd w:val="clear" w:color="auto" w:fill="FFFFFF"/>
            <w:vAlign w:val="center"/>
          </w:tcPr>
          <w:p w14:paraId="4A6AF9FB" w14:textId="77777777" w:rsidR="00665D76" w:rsidRPr="002C259C" w:rsidRDefault="00665D76" w:rsidP="00621A63">
            <w:pPr>
              <w:pStyle w:val="Other0"/>
              <w:ind w:left="113"/>
              <w:rPr>
                <w:lang w:val="lt-LT"/>
              </w:rPr>
            </w:pPr>
            <w:r w:rsidRPr="002C259C">
              <w:rPr>
                <w:lang w:val="lt-LT"/>
              </w:rPr>
              <w:t>Sukauptos valstybinio socialinio draudimo įmokų sąnaudos</w:t>
            </w:r>
          </w:p>
        </w:tc>
        <w:tc>
          <w:tcPr>
            <w:tcW w:w="3283" w:type="dxa"/>
            <w:tcBorders>
              <w:top w:val="single" w:sz="4" w:space="0" w:color="auto"/>
              <w:left w:val="single" w:sz="4" w:space="0" w:color="auto"/>
              <w:right w:val="single" w:sz="4" w:space="0" w:color="auto"/>
            </w:tcBorders>
            <w:shd w:val="clear" w:color="auto" w:fill="FFFFFF"/>
            <w:vAlign w:val="center"/>
          </w:tcPr>
          <w:p w14:paraId="0504F6F7" w14:textId="0642BC12" w:rsidR="00665D76" w:rsidRPr="002C259C" w:rsidRDefault="00E5781E" w:rsidP="00621A63">
            <w:pPr>
              <w:pStyle w:val="Other0"/>
              <w:jc w:val="center"/>
              <w:rPr>
                <w:lang w:val="lt-LT"/>
              </w:rPr>
            </w:pPr>
            <w:r>
              <w:rPr>
                <w:lang w:val="lt-LT"/>
              </w:rPr>
              <w:t>689,68</w:t>
            </w:r>
          </w:p>
        </w:tc>
      </w:tr>
      <w:tr w:rsidR="00702F1E" w:rsidRPr="002C259C" w14:paraId="01482E62" w14:textId="77777777" w:rsidTr="00621A63">
        <w:trPr>
          <w:trHeight w:hRule="exact" w:val="280"/>
          <w:jc w:val="center"/>
        </w:trPr>
        <w:tc>
          <w:tcPr>
            <w:tcW w:w="720" w:type="dxa"/>
            <w:tcBorders>
              <w:top w:val="single" w:sz="4" w:space="0" w:color="auto"/>
              <w:left w:val="single" w:sz="4" w:space="0" w:color="auto"/>
            </w:tcBorders>
            <w:shd w:val="clear" w:color="auto" w:fill="FFFFFF"/>
            <w:vAlign w:val="center"/>
          </w:tcPr>
          <w:p w14:paraId="4A83FDF4" w14:textId="20F275FA" w:rsidR="00702F1E" w:rsidRDefault="00702F1E" w:rsidP="00621A63">
            <w:pPr>
              <w:pStyle w:val="Other0"/>
              <w:ind w:firstLine="260"/>
              <w:rPr>
                <w:lang w:val="lt-LT"/>
              </w:rPr>
            </w:pPr>
            <w:r>
              <w:rPr>
                <w:lang w:val="lt-LT"/>
              </w:rPr>
              <w:t>3.</w:t>
            </w:r>
          </w:p>
        </w:tc>
        <w:tc>
          <w:tcPr>
            <w:tcW w:w="5784" w:type="dxa"/>
            <w:tcBorders>
              <w:top w:val="single" w:sz="4" w:space="0" w:color="auto"/>
              <w:left w:val="single" w:sz="4" w:space="0" w:color="auto"/>
            </w:tcBorders>
            <w:shd w:val="clear" w:color="auto" w:fill="FFFFFF"/>
            <w:vAlign w:val="center"/>
          </w:tcPr>
          <w:p w14:paraId="44B2634A" w14:textId="5AAEF714" w:rsidR="00702F1E" w:rsidRPr="002C259C" w:rsidRDefault="00702F1E" w:rsidP="00621A63">
            <w:pPr>
              <w:pStyle w:val="Other0"/>
              <w:ind w:left="113"/>
              <w:rPr>
                <w:lang w:val="lt-LT"/>
              </w:rPr>
            </w:pPr>
            <w:r>
              <w:rPr>
                <w:lang w:val="lt-LT"/>
              </w:rPr>
              <w:t>Tiekėjams mokėtinos sumos</w:t>
            </w:r>
          </w:p>
        </w:tc>
        <w:tc>
          <w:tcPr>
            <w:tcW w:w="3283" w:type="dxa"/>
            <w:tcBorders>
              <w:top w:val="single" w:sz="4" w:space="0" w:color="auto"/>
              <w:left w:val="single" w:sz="4" w:space="0" w:color="auto"/>
              <w:right w:val="single" w:sz="4" w:space="0" w:color="auto"/>
            </w:tcBorders>
            <w:shd w:val="clear" w:color="auto" w:fill="FFFFFF"/>
            <w:vAlign w:val="center"/>
          </w:tcPr>
          <w:p w14:paraId="0A97EC12" w14:textId="7A7952E8" w:rsidR="00702F1E" w:rsidRDefault="00702F1E" w:rsidP="00621A63">
            <w:pPr>
              <w:pStyle w:val="Other0"/>
              <w:jc w:val="center"/>
              <w:rPr>
                <w:lang w:val="lt-LT"/>
              </w:rPr>
            </w:pPr>
            <w:r>
              <w:rPr>
                <w:lang w:val="lt-LT"/>
              </w:rPr>
              <w:t>0,48</w:t>
            </w:r>
          </w:p>
        </w:tc>
      </w:tr>
      <w:tr w:rsidR="00665D76" w:rsidRPr="002C259C" w14:paraId="0666988A" w14:textId="77777777" w:rsidTr="00621A63">
        <w:trPr>
          <w:trHeight w:hRule="exact" w:val="551"/>
          <w:jc w:val="center"/>
        </w:trPr>
        <w:tc>
          <w:tcPr>
            <w:tcW w:w="720" w:type="dxa"/>
            <w:tcBorders>
              <w:top w:val="single" w:sz="4" w:space="0" w:color="auto"/>
              <w:left w:val="single" w:sz="4" w:space="0" w:color="auto"/>
              <w:bottom w:val="single" w:sz="4" w:space="0" w:color="auto"/>
            </w:tcBorders>
            <w:shd w:val="clear" w:color="auto" w:fill="FFFFFF"/>
            <w:vAlign w:val="center"/>
          </w:tcPr>
          <w:p w14:paraId="42096B41" w14:textId="1BCA4C10" w:rsidR="00665D76" w:rsidRPr="002C259C" w:rsidRDefault="00702F1E" w:rsidP="00621A63">
            <w:pPr>
              <w:pStyle w:val="Other0"/>
              <w:ind w:firstLine="260"/>
              <w:rPr>
                <w:lang w:val="lt-LT"/>
              </w:rPr>
            </w:pPr>
            <w:r>
              <w:rPr>
                <w:lang w:val="lt-LT"/>
              </w:rPr>
              <w:t>4</w:t>
            </w:r>
            <w:r w:rsidR="00665D76" w:rsidRPr="002C259C">
              <w:rPr>
                <w:lang w:val="lt-LT"/>
              </w:rPr>
              <w:t>.</w:t>
            </w:r>
          </w:p>
        </w:tc>
        <w:tc>
          <w:tcPr>
            <w:tcW w:w="5784" w:type="dxa"/>
            <w:tcBorders>
              <w:top w:val="single" w:sz="4" w:space="0" w:color="auto"/>
              <w:left w:val="single" w:sz="4" w:space="0" w:color="auto"/>
              <w:bottom w:val="single" w:sz="4" w:space="0" w:color="auto"/>
            </w:tcBorders>
            <w:shd w:val="clear" w:color="auto" w:fill="FFFFFF"/>
            <w:vAlign w:val="center"/>
          </w:tcPr>
          <w:p w14:paraId="7E646C8F" w14:textId="77777777" w:rsidR="00665D76" w:rsidRPr="002C259C" w:rsidRDefault="00665D76" w:rsidP="00621A63">
            <w:pPr>
              <w:pStyle w:val="Other0"/>
              <w:ind w:left="113"/>
              <w:rPr>
                <w:lang w:val="lt-LT"/>
              </w:rPr>
            </w:pPr>
            <w:r w:rsidRPr="002C259C">
              <w:rPr>
                <w:lang w:val="lt-LT"/>
              </w:rPr>
              <w:t>Sukauptos negrąžintos įstaigos pajamų lėšos iš savivaldybės biudžeto</w:t>
            </w:r>
          </w:p>
        </w:tc>
        <w:tc>
          <w:tcPr>
            <w:tcW w:w="3283" w:type="dxa"/>
            <w:tcBorders>
              <w:top w:val="single" w:sz="4" w:space="0" w:color="auto"/>
              <w:left w:val="single" w:sz="4" w:space="0" w:color="auto"/>
              <w:bottom w:val="single" w:sz="4" w:space="0" w:color="auto"/>
              <w:right w:val="single" w:sz="4" w:space="0" w:color="auto"/>
            </w:tcBorders>
            <w:shd w:val="clear" w:color="auto" w:fill="FFFFFF"/>
            <w:vAlign w:val="center"/>
          </w:tcPr>
          <w:p w14:paraId="6DA5A2E2" w14:textId="094F3101" w:rsidR="00665D76" w:rsidRPr="002C259C" w:rsidRDefault="00E5781E" w:rsidP="00621A63">
            <w:pPr>
              <w:pStyle w:val="Other0"/>
              <w:jc w:val="center"/>
              <w:rPr>
                <w:lang w:val="lt-LT"/>
              </w:rPr>
            </w:pPr>
            <w:r>
              <w:rPr>
                <w:lang w:val="lt-LT"/>
              </w:rPr>
              <w:t>1118,16</w:t>
            </w:r>
          </w:p>
        </w:tc>
      </w:tr>
    </w:tbl>
    <w:p w14:paraId="16225659" w14:textId="77777777" w:rsidR="00665D76" w:rsidRPr="002C259C" w:rsidRDefault="00665D76" w:rsidP="00665D76">
      <w:pPr>
        <w:pStyle w:val="Pagrindinistekstas"/>
        <w:numPr>
          <w:ilvl w:val="0"/>
          <w:numId w:val="4"/>
        </w:numPr>
        <w:tabs>
          <w:tab w:val="left" w:pos="363"/>
        </w:tabs>
        <w:spacing w:before="240" w:after="120" w:line="25" w:lineRule="atLeast"/>
        <w:jc w:val="both"/>
        <w:rPr>
          <w:b/>
          <w:sz w:val="24"/>
          <w:szCs w:val="24"/>
          <w:lang w:val="lt-LT"/>
        </w:rPr>
      </w:pPr>
      <w:r w:rsidRPr="002C259C">
        <w:rPr>
          <w:b/>
          <w:sz w:val="24"/>
          <w:szCs w:val="24"/>
          <w:lang w:val="lt-LT"/>
        </w:rPr>
        <w:t>Pinigai ir pinigų ekvivalentai (P11)</w:t>
      </w:r>
    </w:p>
    <w:p w14:paraId="3E57590B" w14:textId="3E694C6F" w:rsidR="00665D76" w:rsidRPr="002C259C" w:rsidRDefault="00665D76" w:rsidP="00665D76">
      <w:pPr>
        <w:pStyle w:val="Pagrindinistekstas"/>
        <w:spacing w:before="240" w:after="120" w:line="25" w:lineRule="atLeast"/>
        <w:ind w:firstLine="720"/>
        <w:jc w:val="both"/>
        <w:rPr>
          <w:b/>
          <w:sz w:val="24"/>
          <w:szCs w:val="24"/>
          <w:lang w:val="lt-LT"/>
        </w:rPr>
      </w:pPr>
      <w:r w:rsidRPr="002C259C">
        <w:rPr>
          <w:sz w:val="24"/>
          <w:szCs w:val="24"/>
          <w:lang w:val="lt-LT"/>
        </w:rPr>
        <w:t xml:space="preserve">Piniginių lėšų likutis banko sąskaitose ataskaitinio laikotarpio pabaigai sudaro </w:t>
      </w:r>
      <w:r w:rsidR="00B55FB7">
        <w:rPr>
          <w:sz w:val="24"/>
          <w:szCs w:val="24"/>
          <w:lang w:val="lt-LT"/>
        </w:rPr>
        <w:t>2491,06</w:t>
      </w:r>
      <w:r w:rsidRPr="002C259C">
        <w:rPr>
          <w:sz w:val="24"/>
          <w:szCs w:val="24"/>
          <w:lang w:val="lt-LT"/>
        </w:rPr>
        <w:t xml:space="preserve"> Eur.</w:t>
      </w:r>
    </w:p>
    <w:p w14:paraId="37FFC420" w14:textId="77777777" w:rsidR="00665D76" w:rsidRPr="002C259C" w:rsidRDefault="00665D76" w:rsidP="00665D76">
      <w:pPr>
        <w:pStyle w:val="Pagrindinistekstas"/>
        <w:numPr>
          <w:ilvl w:val="0"/>
          <w:numId w:val="4"/>
        </w:numPr>
        <w:tabs>
          <w:tab w:val="left" w:pos="363"/>
        </w:tabs>
        <w:spacing w:before="240" w:after="120" w:line="25" w:lineRule="atLeast"/>
        <w:jc w:val="both"/>
        <w:rPr>
          <w:b/>
          <w:sz w:val="24"/>
          <w:szCs w:val="24"/>
          <w:lang w:val="lt-LT"/>
        </w:rPr>
      </w:pPr>
      <w:r w:rsidRPr="002C259C">
        <w:rPr>
          <w:b/>
          <w:sz w:val="24"/>
          <w:szCs w:val="24"/>
          <w:lang w:val="lt-LT"/>
        </w:rPr>
        <w:t>Finansavimo sumos</w:t>
      </w:r>
      <w:bookmarkStart w:id="33" w:name="bookmark11"/>
      <w:bookmarkEnd w:id="33"/>
      <w:r w:rsidRPr="002C259C">
        <w:rPr>
          <w:b/>
          <w:sz w:val="24"/>
          <w:szCs w:val="24"/>
          <w:lang w:val="lt-LT"/>
        </w:rPr>
        <w:t xml:space="preserve"> (P12)</w:t>
      </w:r>
    </w:p>
    <w:p w14:paraId="6A13E440" w14:textId="550B9EE8" w:rsidR="00665D76" w:rsidRPr="002C259C" w:rsidRDefault="00665D76" w:rsidP="00665D76">
      <w:pPr>
        <w:pStyle w:val="Pagrindinistekstas"/>
        <w:spacing w:before="240" w:after="120" w:line="25" w:lineRule="atLeast"/>
        <w:ind w:firstLine="709"/>
        <w:jc w:val="both"/>
        <w:rPr>
          <w:b/>
          <w:sz w:val="24"/>
          <w:szCs w:val="24"/>
          <w:lang w:val="lt-LT"/>
        </w:rPr>
      </w:pPr>
      <w:r w:rsidRPr="002C259C">
        <w:rPr>
          <w:sz w:val="24"/>
          <w:szCs w:val="24"/>
          <w:lang w:val="lt-LT"/>
        </w:rPr>
        <w:t xml:space="preserve">Ataskaitinio laikotarpio pabaigai finansavimo sumų likutis yra </w:t>
      </w:r>
      <w:r w:rsidR="00702F1E">
        <w:rPr>
          <w:sz w:val="24"/>
          <w:szCs w:val="24"/>
          <w:lang w:val="lt-LT"/>
        </w:rPr>
        <w:t>88723,01</w:t>
      </w:r>
      <w:r w:rsidRPr="002C259C">
        <w:rPr>
          <w:sz w:val="24"/>
          <w:szCs w:val="24"/>
          <w:lang w:val="lt-LT"/>
        </w:rPr>
        <w:t xml:space="preserve"> Eur, iš jų gautinų – </w:t>
      </w:r>
      <w:r w:rsidR="00B4366B">
        <w:rPr>
          <w:sz w:val="24"/>
          <w:szCs w:val="24"/>
          <w:lang w:val="lt-LT"/>
        </w:rPr>
        <w:t>0,00</w:t>
      </w:r>
      <w:r w:rsidRPr="002C259C">
        <w:rPr>
          <w:sz w:val="24"/>
          <w:szCs w:val="24"/>
          <w:lang w:val="lt-LT"/>
        </w:rPr>
        <w:t xml:space="preserve"> Eur. Finansavimo sumų gavimas ir panaudojimas pagal lėšų šaltinius pateiktas lentelėje.</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1135"/>
        <w:gridCol w:w="5405"/>
        <w:gridCol w:w="3236"/>
      </w:tblGrid>
      <w:tr w:rsidR="00665D76" w:rsidRPr="002C259C" w14:paraId="64D74EB3" w14:textId="77777777" w:rsidTr="0027075B">
        <w:trPr>
          <w:trHeight w:hRule="exact" w:val="566"/>
          <w:jc w:val="center"/>
        </w:trPr>
        <w:tc>
          <w:tcPr>
            <w:tcW w:w="1135" w:type="dxa"/>
            <w:tcBorders>
              <w:top w:val="single" w:sz="4" w:space="0" w:color="auto"/>
              <w:left w:val="single" w:sz="4" w:space="0" w:color="auto"/>
            </w:tcBorders>
            <w:shd w:val="clear" w:color="auto" w:fill="FFFFFF"/>
            <w:vAlign w:val="center"/>
          </w:tcPr>
          <w:p w14:paraId="18286948" w14:textId="77777777" w:rsidR="00665D76" w:rsidRPr="002C259C" w:rsidRDefault="00665D76" w:rsidP="00621A63">
            <w:pPr>
              <w:pStyle w:val="Other0"/>
              <w:jc w:val="center"/>
              <w:rPr>
                <w:lang w:val="lt-LT"/>
              </w:rPr>
            </w:pPr>
            <w:r w:rsidRPr="002C259C">
              <w:rPr>
                <w:lang w:val="lt-LT"/>
              </w:rPr>
              <w:t>Eil.</w:t>
            </w:r>
          </w:p>
          <w:p w14:paraId="615BB690" w14:textId="77777777" w:rsidR="00665D76" w:rsidRPr="002C259C" w:rsidRDefault="00665D76" w:rsidP="00621A63">
            <w:pPr>
              <w:pStyle w:val="Other0"/>
              <w:jc w:val="center"/>
              <w:rPr>
                <w:lang w:val="lt-LT"/>
              </w:rPr>
            </w:pPr>
            <w:r w:rsidRPr="002C259C">
              <w:rPr>
                <w:lang w:val="lt-LT"/>
              </w:rPr>
              <w:t>Nr.</w:t>
            </w:r>
          </w:p>
        </w:tc>
        <w:tc>
          <w:tcPr>
            <w:tcW w:w="5405" w:type="dxa"/>
            <w:tcBorders>
              <w:top w:val="single" w:sz="4" w:space="0" w:color="auto"/>
              <w:left w:val="single" w:sz="4" w:space="0" w:color="auto"/>
            </w:tcBorders>
            <w:shd w:val="clear" w:color="auto" w:fill="FFFFFF"/>
            <w:vAlign w:val="center"/>
          </w:tcPr>
          <w:p w14:paraId="16779020" w14:textId="77777777" w:rsidR="00665D76" w:rsidRPr="002C259C" w:rsidRDefault="00665D76" w:rsidP="00621A63">
            <w:pPr>
              <w:pStyle w:val="Other0"/>
              <w:jc w:val="center"/>
              <w:rPr>
                <w:lang w:val="lt-LT"/>
              </w:rPr>
            </w:pPr>
            <w:r w:rsidRPr="002C259C">
              <w:rPr>
                <w:lang w:val="lt-LT"/>
              </w:rPr>
              <w:t>Šaltinis</w:t>
            </w:r>
          </w:p>
        </w:tc>
        <w:tc>
          <w:tcPr>
            <w:tcW w:w="3236" w:type="dxa"/>
            <w:tcBorders>
              <w:top w:val="single" w:sz="4" w:space="0" w:color="auto"/>
              <w:left w:val="single" w:sz="4" w:space="0" w:color="auto"/>
              <w:bottom w:val="single" w:sz="4" w:space="0" w:color="auto"/>
              <w:right w:val="single" w:sz="4" w:space="0" w:color="auto"/>
            </w:tcBorders>
            <w:shd w:val="clear" w:color="auto" w:fill="FFFFFF"/>
            <w:vAlign w:val="center"/>
          </w:tcPr>
          <w:p w14:paraId="03E0DEFD" w14:textId="77777777" w:rsidR="00665D76" w:rsidRPr="002C259C" w:rsidRDefault="00665D76" w:rsidP="00621A63">
            <w:pPr>
              <w:pStyle w:val="Other0"/>
              <w:jc w:val="center"/>
              <w:rPr>
                <w:lang w:val="lt-LT"/>
              </w:rPr>
            </w:pPr>
            <w:r w:rsidRPr="002C259C">
              <w:rPr>
                <w:lang w:val="lt-LT"/>
              </w:rPr>
              <w:t>Gauta, Eur</w:t>
            </w:r>
          </w:p>
        </w:tc>
      </w:tr>
      <w:tr w:rsidR="0027075B" w:rsidRPr="002C259C" w14:paraId="5EEE303D" w14:textId="77777777" w:rsidTr="0027075B">
        <w:trPr>
          <w:trHeight w:hRule="exact" w:val="283"/>
          <w:jc w:val="center"/>
        </w:trPr>
        <w:tc>
          <w:tcPr>
            <w:tcW w:w="1135" w:type="dxa"/>
            <w:tcBorders>
              <w:top w:val="single" w:sz="4" w:space="0" w:color="auto"/>
              <w:left w:val="single" w:sz="4" w:space="0" w:color="auto"/>
            </w:tcBorders>
            <w:shd w:val="clear" w:color="auto" w:fill="FFFFFF"/>
            <w:vAlign w:val="center"/>
          </w:tcPr>
          <w:p w14:paraId="32F30B1C" w14:textId="77777777" w:rsidR="0027075B" w:rsidRPr="002C259C" w:rsidRDefault="0027075B" w:rsidP="0027075B">
            <w:pPr>
              <w:pStyle w:val="Other0"/>
              <w:jc w:val="center"/>
              <w:rPr>
                <w:lang w:val="lt-LT"/>
              </w:rPr>
            </w:pPr>
            <w:r w:rsidRPr="002C259C">
              <w:rPr>
                <w:lang w:val="lt-LT"/>
              </w:rPr>
              <w:t>1.</w:t>
            </w:r>
          </w:p>
        </w:tc>
        <w:tc>
          <w:tcPr>
            <w:tcW w:w="5405" w:type="dxa"/>
            <w:tcBorders>
              <w:top w:val="single" w:sz="4" w:space="0" w:color="auto"/>
              <w:left w:val="single" w:sz="4" w:space="0" w:color="auto"/>
            </w:tcBorders>
            <w:shd w:val="clear" w:color="auto" w:fill="FFFFFF"/>
            <w:vAlign w:val="center"/>
          </w:tcPr>
          <w:p w14:paraId="30FE0218" w14:textId="77777777" w:rsidR="0027075B" w:rsidRPr="002C259C" w:rsidRDefault="0027075B" w:rsidP="0027075B">
            <w:pPr>
              <w:pStyle w:val="Other0"/>
              <w:ind w:left="158"/>
              <w:rPr>
                <w:lang w:val="lt-LT"/>
              </w:rPr>
            </w:pPr>
            <w:r w:rsidRPr="002C259C">
              <w:rPr>
                <w:lang w:val="lt-LT"/>
              </w:rPr>
              <w:t>Iš valstybės biudžeto</w:t>
            </w:r>
          </w:p>
        </w:tc>
        <w:tc>
          <w:tcPr>
            <w:tcW w:w="3236" w:type="dxa"/>
            <w:tcBorders>
              <w:top w:val="single" w:sz="4" w:space="0" w:color="auto"/>
              <w:left w:val="single" w:sz="4" w:space="0" w:color="000000"/>
              <w:bottom w:val="single" w:sz="4" w:space="0" w:color="000000"/>
              <w:right w:val="single" w:sz="4" w:space="0" w:color="000000"/>
            </w:tcBorders>
            <w:shd w:val="clear" w:color="auto" w:fill="auto"/>
            <w:vAlign w:val="center"/>
          </w:tcPr>
          <w:p w14:paraId="1BA33327" w14:textId="3593BECE" w:rsidR="0027075B" w:rsidRPr="002C259C" w:rsidRDefault="00702F1E" w:rsidP="0027075B">
            <w:pPr>
              <w:jc w:val="center"/>
              <w:rPr>
                <w:sz w:val="22"/>
                <w:szCs w:val="22"/>
              </w:rPr>
            </w:pPr>
            <w:r>
              <w:rPr>
                <w:color w:val="000000"/>
              </w:rPr>
              <w:t>2017,12</w:t>
            </w:r>
          </w:p>
        </w:tc>
      </w:tr>
      <w:tr w:rsidR="0027075B" w:rsidRPr="002C259C" w14:paraId="437E393C" w14:textId="77777777" w:rsidTr="00B8762C">
        <w:trPr>
          <w:trHeight w:hRule="exact" w:val="293"/>
          <w:jc w:val="center"/>
        </w:trPr>
        <w:tc>
          <w:tcPr>
            <w:tcW w:w="1135" w:type="dxa"/>
            <w:tcBorders>
              <w:top w:val="single" w:sz="4" w:space="0" w:color="auto"/>
              <w:left w:val="single" w:sz="4" w:space="0" w:color="auto"/>
              <w:bottom w:val="single" w:sz="4" w:space="0" w:color="auto"/>
            </w:tcBorders>
            <w:shd w:val="clear" w:color="auto" w:fill="FFFFFF"/>
            <w:vAlign w:val="center"/>
          </w:tcPr>
          <w:p w14:paraId="72BD8287" w14:textId="77777777" w:rsidR="0027075B" w:rsidRPr="002C259C" w:rsidRDefault="0027075B" w:rsidP="0027075B">
            <w:pPr>
              <w:pStyle w:val="Other0"/>
              <w:jc w:val="center"/>
              <w:rPr>
                <w:lang w:val="lt-LT"/>
              </w:rPr>
            </w:pPr>
            <w:r w:rsidRPr="002C259C">
              <w:rPr>
                <w:lang w:val="lt-LT"/>
              </w:rPr>
              <w:t>2.</w:t>
            </w:r>
          </w:p>
        </w:tc>
        <w:tc>
          <w:tcPr>
            <w:tcW w:w="5405" w:type="dxa"/>
            <w:tcBorders>
              <w:top w:val="single" w:sz="4" w:space="0" w:color="auto"/>
              <w:left w:val="single" w:sz="4" w:space="0" w:color="auto"/>
              <w:bottom w:val="single" w:sz="4" w:space="0" w:color="auto"/>
            </w:tcBorders>
            <w:shd w:val="clear" w:color="auto" w:fill="FFFFFF"/>
            <w:vAlign w:val="center"/>
          </w:tcPr>
          <w:p w14:paraId="6B45643C" w14:textId="77777777" w:rsidR="0027075B" w:rsidRPr="002C259C" w:rsidRDefault="0027075B" w:rsidP="0027075B">
            <w:pPr>
              <w:pStyle w:val="Other0"/>
              <w:ind w:left="158"/>
              <w:rPr>
                <w:lang w:val="lt-LT"/>
              </w:rPr>
            </w:pPr>
            <w:r w:rsidRPr="002C259C">
              <w:rPr>
                <w:lang w:val="lt-LT"/>
              </w:rPr>
              <w:t>Iš savivaldybės biudžeto</w:t>
            </w:r>
          </w:p>
        </w:tc>
        <w:tc>
          <w:tcPr>
            <w:tcW w:w="3236" w:type="dxa"/>
            <w:tcBorders>
              <w:top w:val="nil"/>
              <w:left w:val="single" w:sz="4" w:space="0" w:color="000000"/>
              <w:bottom w:val="single" w:sz="4" w:space="0" w:color="000000"/>
              <w:right w:val="single" w:sz="4" w:space="0" w:color="000000"/>
            </w:tcBorders>
            <w:shd w:val="clear" w:color="auto" w:fill="auto"/>
            <w:vAlign w:val="center"/>
          </w:tcPr>
          <w:p w14:paraId="602340EA" w14:textId="132AC49F" w:rsidR="0027075B" w:rsidRPr="002C259C" w:rsidRDefault="00702F1E" w:rsidP="0027075B">
            <w:pPr>
              <w:pStyle w:val="Other0"/>
              <w:jc w:val="center"/>
              <w:rPr>
                <w:lang w:val="lt-LT"/>
              </w:rPr>
            </w:pPr>
            <w:r>
              <w:rPr>
                <w:color w:val="000000"/>
                <w:sz w:val="20"/>
                <w:szCs w:val="20"/>
              </w:rPr>
              <w:t>82235,76</w:t>
            </w:r>
          </w:p>
        </w:tc>
      </w:tr>
      <w:tr w:rsidR="0027075B" w:rsidRPr="002C259C" w14:paraId="15D41FB5" w14:textId="77777777" w:rsidTr="00B8762C">
        <w:trPr>
          <w:trHeight w:hRule="exact" w:val="607"/>
          <w:jc w:val="center"/>
        </w:trPr>
        <w:tc>
          <w:tcPr>
            <w:tcW w:w="1135" w:type="dxa"/>
            <w:tcBorders>
              <w:top w:val="single" w:sz="4" w:space="0" w:color="auto"/>
              <w:left w:val="single" w:sz="4" w:space="0" w:color="auto"/>
              <w:bottom w:val="single" w:sz="4" w:space="0" w:color="auto"/>
            </w:tcBorders>
            <w:shd w:val="clear" w:color="auto" w:fill="FFFFFF"/>
            <w:vAlign w:val="center"/>
          </w:tcPr>
          <w:p w14:paraId="5C667FAC" w14:textId="77777777" w:rsidR="0027075B" w:rsidRPr="002C259C" w:rsidRDefault="0027075B" w:rsidP="0027075B">
            <w:pPr>
              <w:pStyle w:val="Other0"/>
              <w:jc w:val="center"/>
              <w:rPr>
                <w:lang w:val="lt-LT"/>
              </w:rPr>
            </w:pPr>
            <w:r w:rsidRPr="002C259C">
              <w:rPr>
                <w:lang w:val="lt-LT"/>
              </w:rPr>
              <w:t>3.</w:t>
            </w:r>
          </w:p>
        </w:tc>
        <w:tc>
          <w:tcPr>
            <w:tcW w:w="5405" w:type="dxa"/>
            <w:tcBorders>
              <w:top w:val="single" w:sz="4" w:space="0" w:color="auto"/>
              <w:left w:val="single" w:sz="4" w:space="0" w:color="auto"/>
              <w:bottom w:val="single" w:sz="4" w:space="0" w:color="auto"/>
            </w:tcBorders>
            <w:shd w:val="clear" w:color="auto" w:fill="FFFFFF"/>
            <w:vAlign w:val="center"/>
          </w:tcPr>
          <w:p w14:paraId="633CD142" w14:textId="77777777" w:rsidR="0027075B" w:rsidRPr="002C259C" w:rsidRDefault="0027075B" w:rsidP="0027075B">
            <w:pPr>
              <w:pStyle w:val="Other0"/>
              <w:ind w:left="158"/>
              <w:rPr>
                <w:lang w:val="lt-LT"/>
              </w:rPr>
            </w:pPr>
            <w:r w:rsidRPr="002C259C">
              <w:rPr>
                <w:lang w:val="lt-LT"/>
              </w:rPr>
              <w:t>Iš Europos Sąjungos, užsienio valstybių ir tarptautinių organizacijų</w:t>
            </w:r>
          </w:p>
        </w:tc>
        <w:tc>
          <w:tcPr>
            <w:tcW w:w="3236" w:type="dxa"/>
            <w:tcBorders>
              <w:top w:val="nil"/>
              <w:left w:val="single" w:sz="4" w:space="0" w:color="000000"/>
              <w:bottom w:val="single" w:sz="4" w:space="0" w:color="000000"/>
              <w:right w:val="single" w:sz="4" w:space="0" w:color="000000"/>
            </w:tcBorders>
            <w:shd w:val="clear" w:color="auto" w:fill="auto"/>
            <w:vAlign w:val="center"/>
          </w:tcPr>
          <w:p w14:paraId="2F34C0C5" w14:textId="6E510290" w:rsidR="0027075B" w:rsidRPr="002C259C" w:rsidRDefault="00702F1E" w:rsidP="0027075B">
            <w:pPr>
              <w:pStyle w:val="Other0"/>
              <w:jc w:val="center"/>
              <w:rPr>
                <w:lang w:val="lt-LT"/>
              </w:rPr>
            </w:pPr>
            <w:r>
              <w:rPr>
                <w:color w:val="000000"/>
                <w:sz w:val="20"/>
                <w:szCs w:val="20"/>
              </w:rPr>
              <w:t>3744,96</w:t>
            </w:r>
          </w:p>
        </w:tc>
      </w:tr>
      <w:tr w:rsidR="0027075B" w:rsidRPr="002C259C" w14:paraId="46A82814" w14:textId="77777777" w:rsidTr="00B8762C">
        <w:trPr>
          <w:trHeight w:hRule="exact" w:val="276"/>
          <w:jc w:val="center"/>
        </w:trPr>
        <w:tc>
          <w:tcPr>
            <w:tcW w:w="1135" w:type="dxa"/>
            <w:tcBorders>
              <w:top w:val="single" w:sz="4" w:space="0" w:color="auto"/>
              <w:left w:val="single" w:sz="4" w:space="0" w:color="auto"/>
              <w:bottom w:val="single" w:sz="4" w:space="0" w:color="auto"/>
            </w:tcBorders>
            <w:shd w:val="clear" w:color="auto" w:fill="FFFFFF"/>
            <w:vAlign w:val="center"/>
          </w:tcPr>
          <w:p w14:paraId="05D129F1" w14:textId="77777777" w:rsidR="0027075B" w:rsidRPr="002C259C" w:rsidRDefault="0027075B" w:rsidP="0027075B">
            <w:pPr>
              <w:pStyle w:val="Other0"/>
              <w:jc w:val="center"/>
              <w:rPr>
                <w:lang w:val="lt-LT"/>
              </w:rPr>
            </w:pPr>
            <w:r w:rsidRPr="002C259C">
              <w:rPr>
                <w:lang w:val="lt-LT"/>
              </w:rPr>
              <w:t>4.</w:t>
            </w:r>
          </w:p>
        </w:tc>
        <w:tc>
          <w:tcPr>
            <w:tcW w:w="5405" w:type="dxa"/>
            <w:tcBorders>
              <w:top w:val="single" w:sz="4" w:space="0" w:color="auto"/>
              <w:left w:val="single" w:sz="4" w:space="0" w:color="auto"/>
              <w:bottom w:val="single" w:sz="4" w:space="0" w:color="auto"/>
            </w:tcBorders>
            <w:shd w:val="clear" w:color="auto" w:fill="FFFFFF"/>
            <w:vAlign w:val="center"/>
          </w:tcPr>
          <w:p w14:paraId="4442A518" w14:textId="77777777" w:rsidR="0027075B" w:rsidRPr="002C259C" w:rsidRDefault="0027075B" w:rsidP="0027075B">
            <w:pPr>
              <w:pStyle w:val="Other0"/>
              <w:ind w:left="158"/>
              <w:rPr>
                <w:lang w:val="lt-LT"/>
              </w:rPr>
            </w:pPr>
            <w:r w:rsidRPr="002C259C">
              <w:rPr>
                <w:lang w:val="lt-LT"/>
              </w:rPr>
              <w:t>Iš kitų šaltinių</w:t>
            </w:r>
          </w:p>
        </w:tc>
        <w:tc>
          <w:tcPr>
            <w:tcW w:w="3236" w:type="dxa"/>
            <w:tcBorders>
              <w:top w:val="nil"/>
              <w:left w:val="single" w:sz="4" w:space="0" w:color="000000"/>
              <w:bottom w:val="single" w:sz="4" w:space="0" w:color="000000"/>
              <w:right w:val="single" w:sz="4" w:space="0" w:color="000000"/>
            </w:tcBorders>
            <w:shd w:val="clear" w:color="auto" w:fill="auto"/>
            <w:vAlign w:val="center"/>
          </w:tcPr>
          <w:p w14:paraId="4BC45971" w14:textId="5B7E3B66" w:rsidR="0027075B" w:rsidRPr="002C259C" w:rsidRDefault="00702F1E" w:rsidP="0027075B">
            <w:pPr>
              <w:pStyle w:val="Other0"/>
              <w:jc w:val="center"/>
              <w:rPr>
                <w:lang w:val="lt-LT"/>
              </w:rPr>
            </w:pPr>
            <w:r>
              <w:rPr>
                <w:color w:val="000000"/>
                <w:sz w:val="20"/>
                <w:szCs w:val="20"/>
              </w:rPr>
              <w:t>725,17</w:t>
            </w:r>
          </w:p>
        </w:tc>
      </w:tr>
    </w:tbl>
    <w:p w14:paraId="3C1673EA" w14:textId="77777777" w:rsidR="00665D76" w:rsidRPr="002C259C" w:rsidRDefault="00665D76" w:rsidP="00665D76">
      <w:pPr>
        <w:pStyle w:val="Pagrindinistekstas"/>
        <w:numPr>
          <w:ilvl w:val="0"/>
          <w:numId w:val="5"/>
        </w:numPr>
        <w:tabs>
          <w:tab w:val="left" w:pos="363"/>
        </w:tabs>
        <w:spacing w:before="240" w:after="120" w:line="25" w:lineRule="atLeast"/>
        <w:jc w:val="both"/>
        <w:rPr>
          <w:b/>
          <w:sz w:val="24"/>
          <w:szCs w:val="24"/>
          <w:lang w:val="lt-LT"/>
        </w:rPr>
      </w:pPr>
      <w:bookmarkStart w:id="34" w:name="bookmark12"/>
      <w:bookmarkEnd w:id="34"/>
      <w:r w:rsidRPr="002C259C">
        <w:rPr>
          <w:b/>
          <w:sz w:val="24"/>
          <w:szCs w:val="24"/>
          <w:lang w:val="lt-LT"/>
        </w:rPr>
        <w:t>Ilgalaikiai įsipareigojimai (P15)</w:t>
      </w:r>
    </w:p>
    <w:p w14:paraId="44699A05" w14:textId="545205D5" w:rsidR="00665D76" w:rsidRPr="002C259C" w:rsidRDefault="00665D76" w:rsidP="00665D76">
      <w:pPr>
        <w:pStyle w:val="Pagrindinistekstas"/>
        <w:spacing w:before="240" w:after="120" w:line="25" w:lineRule="atLeast"/>
        <w:ind w:firstLine="720"/>
        <w:jc w:val="both"/>
        <w:rPr>
          <w:b/>
          <w:sz w:val="24"/>
          <w:szCs w:val="24"/>
          <w:lang w:val="lt-LT"/>
        </w:rPr>
      </w:pPr>
      <w:r w:rsidRPr="002C259C">
        <w:rPr>
          <w:sz w:val="24"/>
          <w:szCs w:val="24"/>
          <w:lang w:val="lt-LT"/>
        </w:rPr>
        <w:t xml:space="preserve">Ataskaitinio laikotarpio pabaigoje ilgalaikius įsipareigojimus sudaro </w:t>
      </w:r>
      <w:r w:rsidR="00702F1E">
        <w:rPr>
          <w:sz w:val="24"/>
          <w:szCs w:val="24"/>
          <w:lang w:val="lt-LT"/>
        </w:rPr>
        <w:t>10947,81</w:t>
      </w:r>
      <w:r w:rsidRPr="002C259C">
        <w:rPr>
          <w:sz w:val="24"/>
          <w:szCs w:val="24"/>
          <w:lang w:val="lt-LT"/>
        </w:rPr>
        <w:t xml:space="preserve"> Eur, tai – kiti ilgalaikiai atidėjiniai.</w:t>
      </w:r>
    </w:p>
    <w:p w14:paraId="22468CA2" w14:textId="77777777" w:rsidR="00665D76" w:rsidRPr="002C259C" w:rsidRDefault="00665D76" w:rsidP="00665D76">
      <w:pPr>
        <w:pStyle w:val="Pagrindinistekstas"/>
        <w:numPr>
          <w:ilvl w:val="0"/>
          <w:numId w:val="5"/>
        </w:numPr>
        <w:tabs>
          <w:tab w:val="left" w:pos="363"/>
        </w:tabs>
        <w:spacing w:before="240" w:after="120" w:line="25" w:lineRule="atLeast"/>
        <w:jc w:val="both"/>
        <w:rPr>
          <w:b/>
          <w:sz w:val="24"/>
          <w:szCs w:val="24"/>
          <w:lang w:val="lt-LT"/>
        </w:rPr>
      </w:pPr>
      <w:r w:rsidRPr="002C259C">
        <w:rPr>
          <w:b/>
          <w:sz w:val="24"/>
          <w:szCs w:val="24"/>
          <w:lang w:val="lt-LT"/>
        </w:rPr>
        <w:t>Trumpalaikiai įsipareigojimai (P17)</w:t>
      </w:r>
    </w:p>
    <w:p w14:paraId="078DDC07" w14:textId="4F1FAD3D" w:rsidR="00665D76" w:rsidRPr="002C259C" w:rsidRDefault="00665D76" w:rsidP="00665D76">
      <w:pPr>
        <w:pStyle w:val="Pagrindinistekstas"/>
        <w:spacing w:before="240" w:after="120" w:line="25" w:lineRule="atLeast"/>
        <w:ind w:firstLine="567"/>
        <w:jc w:val="both"/>
        <w:rPr>
          <w:b/>
          <w:sz w:val="24"/>
          <w:szCs w:val="24"/>
          <w:lang w:val="lt-LT"/>
        </w:rPr>
      </w:pPr>
      <w:r w:rsidRPr="002C259C">
        <w:rPr>
          <w:sz w:val="24"/>
          <w:szCs w:val="24"/>
          <w:lang w:val="lt-LT"/>
        </w:rPr>
        <w:t xml:space="preserve">Ataskaitinio </w:t>
      </w:r>
      <w:r w:rsidR="007A2E56" w:rsidRPr="002C259C">
        <w:rPr>
          <w:sz w:val="24"/>
          <w:szCs w:val="24"/>
          <w:lang w:val="lt-LT"/>
        </w:rPr>
        <w:t>laikotarpio</w:t>
      </w:r>
      <w:r w:rsidRPr="002C259C">
        <w:rPr>
          <w:sz w:val="24"/>
          <w:szCs w:val="24"/>
          <w:lang w:val="lt-LT"/>
        </w:rPr>
        <w:t xml:space="preserve"> pabaigoje trumpalaikius įsipareigojimus sudaro </w:t>
      </w:r>
      <w:r w:rsidR="00702F1E">
        <w:rPr>
          <w:sz w:val="24"/>
          <w:szCs w:val="24"/>
          <w:lang w:val="lt-LT"/>
        </w:rPr>
        <w:t>46382,05</w:t>
      </w:r>
      <w:r w:rsidRPr="002C259C">
        <w:rPr>
          <w:sz w:val="24"/>
          <w:szCs w:val="24"/>
          <w:lang w:val="lt-LT"/>
        </w:rPr>
        <w:t xml:space="preserve"> </w:t>
      </w:r>
      <w:r w:rsidR="00310958">
        <w:rPr>
          <w:sz w:val="24"/>
          <w:szCs w:val="24"/>
          <w:lang w:val="lt-LT"/>
        </w:rPr>
        <w:t>E</w:t>
      </w:r>
      <w:r w:rsidRPr="002C259C">
        <w:rPr>
          <w:sz w:val="24"/>
          <w:szCs w:val="24"/>
          <w:lang w:val="lt-LT"/>
        </w:rPr>
        <w:t>ur, iš jų:</w:t>
      </w:r>
    </w:p>
    <w:p w14:paraId="45014884" w14:textId="2D84A26A" w:rsidR="00665D76" w:rsidRPr="002C259C" w:rsidRDefault="00665D76" w:rsidP="00665D76">
      <w:pPr>
        <w:pStyle w:val="Tablecaption0"/>
        <w:numPr>
          <w:ilvl w:val="0"/>
          <w:numId w:val="11"/>
        </w:numPr>
        <w:spacing w:before="120" w:after="120" w:line="25" w:lineRule="atLeast"/>
        <w:ind w:hanging="153"/>
        <w:rPr>
          <w:sz w:val="24"/>
          <w:szCs w:val="24"/>
          <w:lang w:val="lt-LT"/>
        </w:rPr>
      </w:pPr>
      <w:r w:rsidRPr="002C259C">
        <w:rPr>
          <w:sz w:val="24"/>
          <w:szCs w:val="24"/>
          <w:lang w:val="lt-LT"/>
        </w:rPr>
        <w:t xml:space="preserve">Tiekėjams mokėtinos sumos </w:t>
      </w:r>
      <w:r w:rsidR="00310958">
        <w:rPr>
          <w:sz w:val="24"/>
          <w:szCs w:val="24"/>
          <w:lang w:val="lt-LT"/>
        </w:rPr>
        <w:t>0,</w:t>
      </w:r>
      <w:r w:rsidR="00092164">
        <w:rPr>
          <w:sz w:val="24"/>
          <w:szCs w:val="24"/>
          <w:lang w:val="lt-LT"/>
        </w:rPr>
        <w:t>48</w:t>
      </w:r>
      <w:r w:rsidRPr="002C259C">
        <w:rPr>
          <w:sz w:val="24"/>
          <w:szCs w:val="24"/>
          <w:lang w:val="lt-LT"/>
        </w:rPr>
        <w:t xml:space="preserve"> Eur. Reikšmingų sumų nebuvo.</w:t>
      </w:r>
    </w:p>
    <w:p w14:paraId="5D47DAA6" w14:textId="1261A633" w:rsidR="00665D76" w:rsidRPr="002C259C" w:rsidRDefault="00665D76" w:rsidP="00665D76">
      <w:pPr>
        <w:pStyle w:val="Tablecaption0"/>
        <w:numPr>
          <w:ilvl w:val="0"/>
          <w:numId w:val="11"/>
        </w:numPr>
        <w:spacing w:before="120" w:after="120" w:line="25" w:lineRule="atLeast"/>
        <w:ind w:hanging="153"/>
        <w:rPr>
          <w:sz w:val="24"/>
          <w:szCs w:val="24"/>
          <w:lang w:val="lt-LT"/>
        </w:rPr>
      </w:pPr>
      <w:r w:rsidRPr="002C259C">
        <w:rPr>
          <w:sz w:val="24"/>
          <w:szCs w:val="24"/>
          <w:lang w:val="lt-LT"/>
        </w:rPr>
        <w:lastRenderedPageBreak/>
        <w:t xml:space="preserve">Sukauptos sąnaudos </w:t>
      </w:r>
      <w:r w:rsidR="00092164">
        <w:rPr>
          <w:sz w:val="24"/>
          <w:szCs w:val="24"/>
          <w:lang w:val="lt-LT"/>
        </w:rPr>
        <w:t xml:space="preserve">46381,57 </w:t>
      </w:r>
      <w:r w:rsidRPr="002C259C">
        <w:rPr>
          <w:sz w:val="24"/>
          <w:szCs w:val="24"/>
          <w:lang w:val="lt-LT"/>
        </w:rPr>
        <w:t>Eur.</w:t>
      </w:r>
    </w:p>
    <w:p w14:paraId="289C0552" w14:textId="77777777" w:rsidR="00665D76" w:rsidRPr="002C259C" w:rsidRDefault="00665D76" w:rsidP="00665D7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5813"/>
        <w:gridCol w:w="3269"/>
      </w:tblGrid>
      <w:tr w:rsidR="00665D76" w:rsidRPr="002C259C" w14:paraId="637E8FD2" w14:textId="77777777" w:rsidTr="00621A63">
        <w:trPr>
          <w:trHeight w:hRule="exact" w:val="566"/>
          <w:jc w:val="center"/>
        </w:trPr>
        <w:tc>
          <w:tcPr>
            <w:tcW w:w="710" w:type="dxa"/>
            <w:tcBorders>
              <w:top w:val="single" w:sz="4" w:space="0" w:color="auto"/>
              <w:left w:val="single" w:sz="4" w:space="0" w:color="auto"/>
            </w:tcBorders>
            <w:shd w:val="clear" w:color="auto" w:fill="FFFFFF"/>
            <w:vAlign w:val="center"/>
          </w:tcPr>
          <w:p w14:paraId="0484EDAA" w14:textId="77777777" w:rsidR="00665D76" w:rsidRPr="002C259C" w:rsidRDefault="00665D76" w:rsidP="00621A63">
            <w:pPr>
              <w:pStyle w:val="Other0"/>
              <w:ind w:firstLine="180"/>
              <w:rPr>
                <w:lang w:val="lt-LT"/>
              </w:rPr>
            </w:pPr>
            <w:r w:rsidRPr="002C259C">
              <w:rPr>
                <w:lang w:val="lt-LT"/>
              </w:rPr>
              <w:t>Eil.</w:t>
            </w:r>
          </w:p>
          <w:p w14:paraId="7A9E422F" w14:textId="77777777" w:rsidR="00665D76" w:rsidRPr="002C259C" w:rsidRDefault="00665D76" w:rsidP="00621A63">
            <w:pPr>
              <w:pStyle w:val="Other0"/>
              <w:ind w:firstLine="180"/>
              <w:rPr>
                <w:lang w:val="lt-LT"/>
              </w:rPr>
            </w:pPr>
            <w:r w:rsidRPr="002C259C">
              <w:rPr>
                <w:lang w:val="lt-LT"/>
              </w:rPr>
              <w:t>Nr.</w:t>
            </w:r>
          </w:p>
        </w:tc>
        <w:tc>
          <w:tcPr>
            <w:tcW w:w="5813" w:type="dxa"/>
            <w:tcBorders>
              <w:top w:val="single" w:sz="4" w:space="0" w:color="auto"/>
              <w:left w:val="single" w:sz="4" w:space="0" w:color="auto"/>
            </w:tcBorders>
            <w:shd w:val="clear" w:color="auto" w:fill="FFFFFF"/>
            <w:vAlign w:val="center"/>
          </w:tcPr>
          <w:p w14:paraId="245E0474" w14:textId="77777777" w:rsidR="00665D76" w:rsidRPr="002C259C" w:rsidRDefault="00665D76" w:rsidP="00621A63">
            <w:pPr>
              <w:pStyle w:val="Other0"/>
              <w:ind w:left="1400"/>
              <w:rPr>
                <w:lang w:val="lt-LT"/>
              </w:rPr>
            </w:pPr>
            <w:r w:rsidRPr="002C259C">
              <w:rPr>
                <w:lang w:val="lt-LT"/>
              </w:rPr>
              <w:t>Sukauptos sąnaudos</w:t>
            </w:r>
          </w:p>
        </w:tc>
        <w:tc>
          <w:tcPr>
            <w:tcW w:w="3269" w:type="dxa"/>
            <w:tcBorders>
              <w:top w:val="single" w:sz="4" w:space="0" w:color="auto"/>
              <w:left w:val="single" w:sz="4" w:space="0" w:color="auto"/>
              <w:right w:val="single" w:sz="4" w:space="0" w:color="auto"/>
            </w:tcBorders>
            <w:shd w:val="clear" w:color="auto" w:fill="FFFFFF"/>
            <w:vAlign w:val="center"/>
          </w:tcPr>
          <w:p w14:paraId="45DDA7E3" w14:textId="77777777" w:rsidR="00665D76" w:rsidRPr="002C259C" w:rsidRDefault="00665D76" w:rsidP="00621A63">
            <w:pPr>
              <w:pStyle w:val="Other0"/>
              <w:jc w:val="center"/>
              <w:rPr>
                <w:lang w:val="lt-LT"/>
              </w:rPr>
            </w:pPr>
            <w:r w:rsidRPr="002C259C">
              <w:rPr>
                <w:lang w:val="lt-LT"/>
              </w:rPr>
              <w:t>Suma, Eur</w:t>
            </w:r>
          </w:p>
        </w:tc>
      </w:tr>
      <w:tr w:rsidR="00665D76" w:rsidRPr="002C259C" w14:paraId="2549FA7B" w14:textId="77777777" w:rsidTr="00621A63">
        <w:trPr>
          <w:trHeight w:hRule="exact" w:val="326"/>
          <w:jc w:val="center"/>
        </w:trPr>
        <w:tc>
          <w:tcPr>
            <w:tcW w:w="710" w:type="dxa"/>
            <w:tcBorders>
              <w:top w:val="single" w:sz="4" w:space="0" w:color="auto"/>
              <w:left w:val="single" w:sz="4" w:space="0" w:color="auto"/>
            </w:tcBorders>
            <w:shd w:val="clear" w:color="auto" w:fill="FFFFFF"/>
            <w:vAlign w:val="center"/>
          </w:tcPr>
          <w:p w14:paraId="09605BC3" w14:textId="57443FD4" w:rsidR="00665D76" w:rsidRPr="002C259C" w:rsidRDefault="00092164" w:rsidP="00621A63">
            <w:pPr>
              <w:pStyle w:val="Other0"/>
              <w:ind w:firstLine="260"/>
              <w:rPr>
                <w:lang w:val="lt-LT"/>
              </w:rPr>
            </w:pPr>
            <w:r>
              <w:rPr>
                <w:lang w:val="lt-LT"/>
              </w:rPr>
              <w:t>1</w:t>
            </w:r>
            <w:r w:rsidR="00665D76" w:rsidRPr="002C259C">
              <w:rPr>
                <w:lang w:val="lt-LT"/>
              </w:rPr>
              <w:t>.</w:t>
            </w:r>
          </w:p>
        </w:tc>
        <w:tc>
          <w:tcPr>
            <w:tcW w:w="5813" w:type="dxa"/>
            <w:tcBorders>
              <w:top w:val="single" w:sz="4" w:space="0" w:color="auto"/>
              <w:left w:val="single" w:sz="4" w:space="0" w:color="auto"/>
            </w:tcBorders>
            <w:shd w:val="clear" w:color="auto" w:fill="FFFFFF"/>
            <w:vAlign w:val="center"/>
          </w:tcPr>
          <w:p w14:paraId="50ACED9A" w14:textId="77777777" w:rsidR="00665D76" w:rsidRPr="002C259C" w:rsidRDefault="00665D76" w:rsidP="00621A63">
            <w:pPr>
              <w:pStyle w:val="Other0"/>
              <w:ind w:left="124"/>
              <w:rPr>
                <w:lang w:val="lt-LT"/>
              </w:rPr>
            </w:pPr>
            <w:r w:rsidRPr="002C259C">
              <w:rPr>
                <w:lang w:val="lt-LT"/>
              </w:rPr>
              <w:t>Sukauptos atostoginių sąnaudos</w:t>
            </w:r>
          </w:p>
        </w:tc>
        <w:tc>
          <w:tcPr>
            <w:tcW w:w="3269" w:type="dxa"/>
            <w:tcBorders>
              <w:top w:val="single" w:sz="4" w:space="0" w:color="auto"/>
              <w:left w:val="single" w:sz="4" w:space="0" w:color="auto"/>
              <w:right w:val="single" w:sz="4" w:space="0" w:color="auto"/>
            </w:tcBorders>
            <w:shd w:val="clear" w:color="auto" w:fill="FFFFFF"/>
            <w:vAlign w:val="center"/>
          </w:tcPr>
          <w:p w14:paraId="15241BC4" w14:textId="57891F81" w:rsidR="00665D76" w:rsidRPr="002C259C" w:rsidRDefault="00092164" w:rsidP="00621A63">
            <w:pPr>
              <w:pStyle w:val="Other0"/>
              <w:jc w:val="center"/>
              <w:rPr>
                <w:lang w:val="lt-LT"/>
              </w:rPr>
            </w:pPr>
            <w:r>
              <w:rPr>
                <w:lang w:val="lt-LT"/>
              </w:rPr>
              <w:t>45691,89</w:t>
            </w:r>
          </w:p>
        </w:tc>
      </w:tr>
      <w:tr w:rsidR="00665D76" w:rsidRPr="002C259C" w14:paraId="3A2906E4" w14:textId="77777777" w:rsidTr="00621A63">
        <w:trPr>
          <w:trHeight w:hRule="exact" w:val="495"/>
          <w:jc w:val="center"/>
        </w:trPr>
        <w:tc>
          <w:tcPr>
            <w:tcW w:w="710" w:type="dxa"/>
            <w:tcBorders>
              <w:top w:val="single" w:sz="4" w:space="0" w:color="auto"/>
              <w:left w:val="single" w:sz="4" w:space="0" w:color="auto"/>
              <w:bottom w:val="single" w:sz="4" w:space="0" w:color="auto"/>
            </w:tcBorders>
            <w:shd w:val="clear" w:color="auto" w:fill="FFFFFF"/>
            <w:vAlign w:val="center"/>
          </w:tcPr>
          <w:p w14:paraId="221B1714" w14:textId="00F84B5B" w:rsidR="00665D76" w:rsidRPr="002C259C" w:rsidRDefault="00092164" w:rsidP="00621A63">
            <w:pPr>
              <w:pStyle w:val="Other0"/>
              <w:ind w:firstLine="260"/>
              <w:rPr>
                <w:lang w:val="lt-LT"/>
              </w:rPr>
            </w:pPr>
            <w:r>
              <w:rPr>
                <w:lang w:val="lt-LT"/>
              </w:rPr>
              <w:t>2</w:t>
            </w:r>
            <w:r w:rsidR="00665D76" w:rsidRPr="002C259C">
              <w:rPr>
                <w:lang w:val="lt-LT"/>
              </w:rPr>
              <w:t>.</w:t>
            </w:r>
          </w:p>
        </w:tc>
        <w:tc>
          <w:tcPr>
            <w:tcW w:w="5813" w:type="dxa"/>
            <w:tcBorders>
              <w:top w:val="single" w:sz="4" w:space="0" w:color="auto"/>
              <w:left w:val="single" w:sz="4" w:space="0" w:color="auto"/>
              <w:bottom w:val="single" w:sz="4" w:space="0" w:color="auto"/>
            </w:tcBorders>
            <w:shd w:val="clear" w:color="auto" w:fill="FFFFFF"/>
            <w:vAlign w:val="center"/>
          </w:tcPr>
          <w:p w14:paraId="04511E4E" w14:textId="77777777" w:rsidR="00665D76" w:rsidRPr="002C259C" w:rsidRDefault="00665D76" w:rsidP="00621A63">
            <w:pPr>
              <w:pStyle w:val="Other0"/>
              <w:ind w:left="124"/>
              <w:rPr>
                <w:lang w:val="lt-LT"/>
              </w:rPr>
            </w:pPr>
            <w:r w:rsidRPr="002C259C">
              <w:rPr>
                <w:lang w:val="lt-LT"/>
              </w:rPr>
              <w:t>Sukauptos atostogų valstybinio socialinio draudimo įmokų sąnaudos</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3704471D" w14:textId="48D50A0E" w:rsidR="00665D76" w:rsidRPr="002C259C" w:rsidRDefault="00092164" w:rsidP="00621A63">
            <w:pPr>
              <w:pStyle w:val="Other0"/>
              <w:jc w:val="center"/>
              <w:rPr>
                <w:lang w:val="lt-LT"/>
              </w:rPr>
            </w:pPr>
            <w:r>
              <w:rPr>
                <w:lang w:val="lt-LT"/>
              </w:rPr>
              <w:t>689,68</w:t>
            </w:r>
          </w:p>
        </w:tc>
      </w:tr>
    </w:tbl>
    <w:p w14:paraId="52FA2D1F" w14:textId="77777777" w:rsidR="00665D76" w:rsidRPr="002C259C" w:rsidRDefault="00665D76" w:rsidP="00665D76">
      <w:pPr>
        <w:pStyle w:val="Tablecaption0"/>
        <w:numPr>
          <w:ilvl w:val="0"/>
          <w:numId w:val="5"/>
        </w:numPr>
        <w:tabs>
          <w:tab w:val="left" w:pos="426"/>
        </w:tabs>
        <w:spacing w:before="240" w:after="120" w:line="25" w:lineRule="atLeast"/>
        <w:rPr>
          <w:b/>
          <w:bCs/>
          <w:sz w:val="24"/>
          <w:szCs w:val="24"/>
          <w:lang w:val="lt-LT"/>
        </w:rPr>
      </w:pPr>
      <w:r w:rsidRPr="002C259C">
        <w:rPr>
          <w:b/>
          <w:bCs/>
          <w:sz w:val="24"/>
          <w:szCs w:val="24"/>
          <w:lang w:val="lt-LT"/>
        </w:rPr>
        <w:t>Grynasis turtas (P18)</w:t>
      </w:r>
    </w:p>
    <w:p w14:paraId="62A1E55C" w14:textId="5BDDCCC6" w:rsidR="00665D76" w:rsidRPr="002C259C" w:rsidRDefault="00665D76" w:rsidP="00665D76">
      <w:pPr>
        <w:pStyle w:val="Tablecaption0"/>
        <w:spacing w:before="240" w:after="120" w:line="25" w:lineRule="atLeast"/>
        <w:ind w:firstLine="720"/>
        <w:rPr>
          <w:b/>
          <w:bCs/>
          <w:sz w:val="24"/>
          <w:szCs w:val="24"/>
          <w:lang w:val="lt-LT"/>
        </w:rPr>
      </w:pPr>
      <w:r w:rsidRPr="002C259C">
        <w:rPr>
          <w:sz w:val="24"/>
          <w:szCs w:val="24"/>
          <w:lang w:val="lt-LT"/>
        </w:rPr>
        <w:t xml:space="preserve">Ataskaitinio laikotarpio pabaigoje grynasis turtas </w:t>
      </w:r>
      <w:r w:rsidR="00092164">
        <w:rPr>
          <w:sz w:val="24"/>
          <w:szCs w:val="24"/>
          <w:lang w:val="lt-LT"/>
        </w:rPr>
        <w:t>8254,98</w:t>
      </w:r>
      <w:r w:rsidR="00251B00">
        <w:rPr>
          <w:sz w:val="24"/>
          <w:szCs w:val="24"/>
          <w:lang w:val="lt-LT"/>
        </w:rPr>
        <w:t xml:space="preserve"> </w:t>
      </w:r>
      <w:r w:rsidRPr="002C259C">
        <w:rPr>
          <w:sz w:val="24"/>
          <w:szCs w:val="24"/>
          <w:lang w:val="lt-LT"/>
        </w:rPr>
        <w:t>Eur, pokyčiai pateikti finansinių ataskaitų rinkinyje.</w:t>
      </w:r>
    </w:p>
    <w:p w14:paraId="77E8F839" w14:textId="77777777" w:rsidR="00665D76" w:rsidRPr="002C259C" w:rsidRDefault="00665D76" w:rsidP="00665D76">
      <w:pPr>
        <w:pStyle w:val="Tablecaption0"/>
        <w:numPr>
          <w:ilvl w:val="0"/>
          <w:numId w:val="5"/>
        </w:numPr>
        <w:tabs>
          <w:tab w:val="left" w:pos="426"/>
        </w:tabs>
        <w:spacing w:before="240" w:after="120" w:line="25" w:lineRule="atLeast"/>
        <w:rPr>
          <w:b/>
          <w:bCs/>
          <w:sz w:val="24"/>
          <w:szCs w:val="24"/>
          <w:lang w:val="lt-LT"/>
        </w:rPr>
      </w:pPr>
      <w:r w:rsidRPr="002C259C">
        <w:rPr>
          <w:b/>
          <w:sz w:val="24"/>
          <w:szCs w:val="24"/>
          <w:lang w:val="lt-LT"/>
        </w:rPr>
        <w:t>Pajamos (P21)</w:t>
      </w:r>
    </w:p>
    <w:p w14:paraId="3F87A1F0" w14:textId="15361685" w:rsidR="00665D76" w:rsidRPr="002C259C" w:rsidRDefault="00665D76" w:rsidP="00665D76">
      <w:pPr>
        <w:pStyle w:val="Tablecaption0"/>
        <w:spacing w:before="240" w:after="120" w:line="25" w:lineRule="atLeast"/>
        <w:ind w:firstLine="720"/>
        <w:rPr>
          <w:b/>
          <w:bCs/>
          <w:sz w:val="24"/>
          <w:szCs w:val="24"/>
          <w:lang w:val="lt-LT"/>
        </w:rPr>
      </w:pPr>
      <w:r w:rsidRPr="002C259C">
        <w:rPr>
          <w:sz w:val="24"/>
          <w:szCs w:val="24"/>
          <w:lang w:val="lt-LT"/>
        </w:rPr>
        <w:t xml:space="preserve">Ataskaitinio laikotarpio pabaigoje pajamas sudaro finansavimo pajamos </w:t>
      </w:r>
      <w:r w:rsidR="00DD7344">
        <w:rPr>
          <w:sz w:val="24"/>
          <w:szCs w:val="24"/>
          <w:lang w:val="lt-LT"/>
        </w:rPr>
        <w:t>1436111,59</w:t>
      </w:r>
      <w:r w:rsidRPr="002C259C">
        <w:rPr>
          <w:sz w:val="24"/>
          <w:szCs w:val="24"/>
          <w:lang w:val="lt-LT"/>
        </w:rPr>
        <w:t xml:space="preserve"> Eur ir prekių, turto, paslaugų pardavimo pajamos </w:t>
      </w:r>
      <w:r w:rsidR="00DD7344">
        <w:rPr>
          <w:sz w:val="24"/>
          <w:szCs w:val="24"/>
          <w:lang w:val="lt-LT"/>
        </w:rPr>
        <w:t>2814,00</w:t>
      </w:r>
      <w:r w:rsidRPr="002C259C">
        <w:rPr>
          <w:sz w:val="24"/>
          <w:szCs w:val="24"/>
          <w:lang w:val="lt-LT"/>
        </w:rPr>
        <w:t xml:space="preserve"> Eur.</w:t>
      </w:r>
    </w:p>
    <w:tbl>
      <w:tblPr>
        <w:tblOverlap w:val="never"/>
        <w:tblW w:w="9869" w:type="dxa"/>
        <w:jc w:val="center"/>
        <w:tblLayout w:type="fixed"/>
        <w:tblCellMar>
          <w:left w:w="10" w:type="dxa"/>
          <w:right w:w="10" w:type="dxa"/>
        </w:tblCellMar>
        <w:tblLook w:val="04A0" w:firstRow="1" w:lastRow="0" w:firstColumn="1" w:lastColumn="0" w:noHBand="0" w:noVBand="1"/>
      </w:tblPr>
      <w:tblGrid>
        <w:gridCol w:w="701"/>
        <w:gridCol w:w="6665"/>
        <w:gridCol w:w="2503"/>
      </w:tblGrid>
      <w:tr w:rsidR="00665D76" w:rsidRPr="002C259C" w14:paraId="0CFF2BAB" w14:textId="77777777" w:rsidTr="00621A63">
        <w:trPr>
          <w:trHeight w:hRule="exact" w:val="571"/>
          <w:jc w:val="center"/>
        </w:trPr>
        <w:tc>
          <w:tcPr>
            <w:tcW w:w="701" w:type="dxa"/>
            <w:tcBorders>
              <w:top w:val="single" w:sz="4" w:space="0" w:color="auto"/>
              <w:left w:val="single" w:sz="4" w:space="0" w:color="auto"/>
            </w:tcBorders>
            <w:shd w:val="clear" w:color="auto" w:fill="FFFFFF"/>
            <w:vAlign w:val="center"/>
          </w:tcPr>
          <w:p w14:paraId="515C3826" w14:textId="77777777" w:rsidR="00665D76" w:rsidRPr="002C259C" w:rsidRDefault="00665D76" w:rsidP="00621A63">
            <w:pPr>
              <w:pStyle w:val="Other0"/>
              <w:jc w:val="center"/>
              <w:rPr>
                <w:lang w:val="lt-LT"/>
              </w:rPr>
            </w:pPr>
            <w:bookmarkStart w:id="35" w:name="bookmark14"/>
            <w:bookmarkEnd w:id="35"/>
            <w:r w:rsidRPr="002C259C">
              <w:rPr>
                <w:lang w:val="lt-LT"/>
              </w:rPr>
              <w:t>Eil.</w:t>
            </w:r>
          </w:p>
          <w:p w14:paraId="59E2D9FA" w14:textId="77777777" w:rsidR="00665D76" w:rsidRPr="002C259C" w:rsidRDefault="00665D76" w:rsidP="00621A63">
            <w:pPr>
              <w:pStyle w:val="Other0"/>
              <w:jc w:val="center"/>
              <w:rPr>
                <w:lang w:val="lt-LT"/>
              </w:rPr>
            </w:pPr>
            <w:r w:rsidRPr="002C259C">
              <w:rPr>
                <w:lang w:val="lt-LT"/>
              </w:rPr>
              <w:t>Nr.</w:t>
            </w:r>
          </w:p>
        </w:tc>
        <w:tc>
          <w:tcPr>
            <w:tcW w:w="6665" w:type="dxa"/>
            <w:tcBorders>
              <w:top w:val="single" w:sz="4" w:space="0" w:color="auto"/>
              <w:left w:val="single" w:sz="4" w:space="0" w:color="auto"/>
            </w:tcBorders>
            <w:shd w:val="clear" w:color="auto" w:fill="FFFFFF"/>
            <w:vAlign w:val="center"/>
          </w:tcPr>
          <w:p w14:paraId="6ED1334B" w14:textId="77777777" w:rsidR="00665D76" w:rsidRPr="002C259C" w:rsidRDefault="00665D76" w:rsidP="00621A63">
            <w:pPr>
              <w:pStyle w:val="Other0"/>
              <w:ind w:left="1900"/>
              <w:rPr>
                <w:lang w:val="lt-LT"/>
              </w:rPr>
            </w:pPr>
            <w:r w:rsidRPr="002C259C">
              <w:rPr>
                <w:lang w:val="lt-LT"/>
              </w:rPr>
              <w:t>Finansavimo pajamos</w:t>
            </w:r>
          </w:p>
        </w:tc>
        <w:tc>
          <w:tcPr>
            <w:tcW w:w="2503" w:type="dxa"/>
            <w:tcBorders>
              <w:top w:val="single" w:sz="4" w:space="0" w:color="auto"/>
              <w:left w:val="single" w:sz="4" w:space="0" w:color="auto"/>
              <w:right w:val="single" w:sz="4" w:space="0" w:color="auto"/>
            </w:tcBorders>
            <w:shd w:val="clear" w:color="auto" w:fill="FFFFFF"/>
            <w:vAlign w:val="center"/>
          </w:tcPr>
          <w:p w14:paraId="6AA9BE87" w14:textId="77777777" w:rsidR="00665D76" w:rsidRPr="002C259C" w:rsidRDefault="00665D76" w:rsidP="00621A63">
            <w:pPr>
              <w:pStyle w:val="Other0"/>
              <w:jc w:val="center"/>
              <w:rPr>
                <w:lang w:val="lt-LT"/>
              </w:rPr>
            </w:pPr>
            <w:r w:rsidRPr="002C259C">
              <w:rPr>
                <w:lang w:val="lt-LT"/>
              </w:rPr>
              <w:t>Suma (Eur)</w:t>
            </w:r>
          </w:p>
        </w:tc>
      </w:tr>
      <w:tr w:rsidR="00665D76" w:rsidRPr="002C259C" w14:paraId="2A66A1DD" w14:textId="77777777" w:rsidTr="00621A63">
        <w:trPr>
          <w:trHeight w:hRule="exact" w:val="283"/>
          <w:jc w:val="center"/>
        </w:trPr>
        <w:tc>
          <w:tcPr>
            <w:tcW w:w="701" w:type="dxa"/>
            <w:tcBorders>
              <w:top w:val="single" w:sz="4" w:space="0" w:color="auto"/>
              <w:left w:val="single" w:sz="4" w:space="0" w:color="auto"/>
            </w:tcBorders>
            <w:shd w:val="clear" w:color="auto" w:fill="FFFFFF"/>
            <w:vAlign w:val="center"/>
          </w:tcPr>
          <w:p w14:paraId="343B04CE" w14:textId="77777777" w:rsidR="00665D76" w:rsidRPr="002C259C" w:rsidRDefault="00665D76" w:rsidP="00621A63">
            <w:pPr>
              <w:pStyle w:val="Other0"/>
              <w:ind w:right="-18"/>
              <w:jc w:val="center"/>
              <w:rPr>
                <w:i/>
                <w:lang w:val="lt-LT"/>
              </w:rPr>
            </w:pPr>
            <w:r w:rsidRPr="002C259C">
              <w:rPr>
                <w:i/>
                <w:lang w:val="lt-LT"/>
              </w:rPr>
              <w:t>1.</w:t>
            </w:r>
          </w:p>
        </w:tc>
        <w:tc>
          <w:tcPr>
            <w:tcW w:w="6665" w:type="dxa"/>
            <w:tcBorders>
              <w:top w:val="single" w:sz="4" w:space="0" w:color="auto"/>
              <w:left w:val="single" w:sz="4" w:space="0" w:color="auto"/>
            </w:tcBorders>
            <w:shd w:val="clear" w:color="auto" w:fill="FFFFFF"/>
            <w:vAlign w:val="center"/>
          </w:tcPr>
          <w:p w14:paraId="573429D4" w14:textId="77777777" w:rsidR="00665D76" w:rsidRPr="002C259C" w:rsidRDefault="00665D76" w:rsidP="00621A63">
            <w:pPr>
              <w:pStyle w:val="Other0"/>
              <w:ind w:firstLine="132"/>
              <w:jc w:val="both"/>
              <w:rPr>
                <w:i/>
                <w:lang w:val="lt-LT"/>
              </w:rPr>
            </w:pPr>
            <w:r w:rsidRPr="002C259C">
              <w:rPr>
                <w:i/>
                <w:lang w:val="lt-LT"/>
              </w:rPr>
              <w:t>Iš valstybės biudžeto, iš jų:</w:t>
            </w:r>
          </w:p>
        </w:tc>
        <w:tc>
          <w:tcPr>
            <w:tcW w:w="2503" w:type="dxa"/>
            <w:tcBorders>
              <w:top w:val="single" w:sz="4" w:space="0" w:color="auto"/>
              <w:left w:val="single" w:sz="4" w:space="0" w:color="auto"/>
              <w:right w:val="single" w:sz="4" w:space="0" w:color="auto"/>
            </w:tcBorders>
            <w:shd w:val="clear" w:color="auto" w:fill="FFFFFF"/>
            <w:vAlign w:val="center"/>
          </w:tcPr>
          <w:p w14:paraId="07357F70" w14:textId="65D028FA" w:rsidR="00665D76" w:rsidRPr="002C259C" w:rsidRDefault="00DD7344" w:rsidP="00621A63">
            <w:pPr>
              <w:pStyle w:val="Other0"/>
              <w:jc w:val="center"/>
              <w:rPr>
                <w:i/>
                <w:lang w:val="lt-LT"/>
              </w:rPr>
            </w:pPr>
            <w:r>
              <w:rPr>
                <w:i/>
                <w:lang w:val="lt-LT"/>
              </w:rPr>
              <w:t>1061108,03</w:t>
            </w:r>
          </w:p>
        </w:tc>
      </w:tr>
      <w:tr w:rsidR="00665D76" w:rsidRPr="002C259C" w14:paraId="61046F45" w14:textId="77777777" w:rsidTr="00621A63">
        <w:trPr>
          <w:trHeight w:hRule="exact" w:val="283"/>
          <w:jc w:val="center"/>
        </w:trPr>
        <w:tc>
          <w:tcPr>
            <w:tcW w:w="701" w:type="dxa"/>
            <w:tcBorders>
              <w:top w:val="single" w:sz="4" w:space="0" w:color="auto"/>
              <w:left w:val="single" w:sz="4" w:space="0" w:color="auto"/>
            </w:tcBorders>
            <w:shd w:val="clear" w:color="auto" w:fill="FFFFFF"/>
            <w:vAlign w:val="center"/>
          </w:tcPr>
          <w:p w14:paraId="3E5C5B46" w14:textId="77777777" w:rsidR="00665D76" w:rsidRPr="002C259C" w:rsidRDefault="00665D76" w:rsidP="00621A63">
            <w:pPr>
              <w:pStyle w:val="Other0"/>
              <w:ind w:right="-18"/>
              <w:jc w:val="center"/>
              <w:rPr>
                <w:lang w:val="lt-LT"/>
              </w:rPr>
            </w:pPr>
          </w:p>
        </w:tc>
        <w:tc>
          <w:tcPr>
            <w:tcW w:w="6665" w:type="dxa"/>
            <w:tcBorders>
              <w:top w:val="single" w:sz="4" w:space="0" w:color="auto"/>
              <w:left w:val="single" w:sz="4" w:space="0" w:color="auto"/>
            </w:tcBorders>
            <w:shd w:val="clear" w:color="auto" w:fill="FFFFFF"/>
            <w:vAlign w:val="center"/>
          </w:tcPr>
          <w:p w14:paraId="78266AE9" w14:textId="77777777" w:rsidR="00665D76" w:rsidRPr="002C259C" w:rsidRDefault="00665D76" w:rsidP="00621A63">
            <w:pPr>
              <w:pStyle w:val="Other0"/>
              <w:ind w:left="132"/>
              <w:jc w:val="both"/>
              <w:rPr>
                <w:lang w:val="lt-LT"/>
              </w:rPr>
            </w:pPr>
            <w:r w:rsidRPr="002C259C">
              <w:rPr>
                <w:lang w:val="lt-LT"/>
              </w:rPr>
              <w:t>panaudotų finansavimo sumų nepiniginiam turtui įsigyti</w:t>
            </w:r>
          </w:p>
        </w:tc>
        <w:tc>
          <w:tcPr>
            <w:tcW w:w="2503" w:type="dxa"/>
            <w:tcBorders>
              <w:top w:val="single" w:sz="4" w:space="0" w:color="auto"/>
              <w:left w:val="single" w:sz="4" w:space="0" w:color="auto"/>
              <w:right w:val="single" w:sz="4" w:space="0" w:color="auto"/>
            </w:tcBorders>
            <w:shd w:val="clear" w:color="auto" w:fill="FFFFFF"/>
            <w:vAlign w:val="center"/>
          </w:tcPr>
          <w:p w14:paraId="74E06EB8" w14:textId="0F570240" w:rsidR="00665D76" w:rsidRPr="002C259C" w:rsidRDefault="00166054" w:rsidP="00621A63">
            <w:pPr>
              <w:pStyle w:val="Other0"/>
              <w:jc w:val="center"/>
              <w:rPr>
                <w:lang w:val="lt-LT"/>
              </w:rPr>
            </w:pPr>
            <w:r>
              <w:rPr>
                <w:lang w:val="lt-LT"/>
              </w:rPr>
              <w:t>62213,94</w:t>
            </w:r>
          </w:p>
        </w:tc>
      </w:tr>
      <w:tr w:rsidR="00665D76" w:rsidRPr="002C259C" w14:paraId="0AD705C5" w14:textId="77777777" w:rsidTr="00621A63">
        <w:trPr>
          <w:trHeight w:hRule="exact" w:val="268"/>
          <w:jc w:val="center"/>
        </w:trPr>
        <w:tc>
          <w:tcPr>
            <w:tcW w:w="701" w:type="dxa"/>
            <w:tcBorders>
              <w:top w:val="single" w:sz="4" w:space="0" w:color="auto"/>
              <w:left w:val="single" w:sz="4" w:space="0" w:color="auto"/>
            </w:tcBorders>
            <w:shd w:val="clear" w:color="auto" w:fill="FFFFFF"/>
            <w:vAlign w:val="center"/>
          </w:tcPr>
          <w:p w14:paraId="022D8F99" w14:textId="77777777" w:rsidR="00665D76" w:rsidRPr="002C259C" w:rsidRDefault="00665D76" w:rsidP="00621A63">
            <w:pPr>
              <w:pStyle w:val="Other0"/>
              <w:ind w:right="-18"/>
              <w:jc w:val="center"/>
              <w:rPr>
                <w:lang w:val="lt-LT"/>
              </w:rPr>
            </w:pPr>
          </w:p>
        </w:tc>
        <w:tc>
          <w:tcPr>
            <w:tcW w:w="6665" w:type="dxa"/>
            <w:tcBorders>
              <w:top w:val="single" w:sz="4" w:space="0" w:color="auto"/>
              <w:left w:val="single" w:sz="4" w:space="0" w:color="auto"/>
            </w:tcBorders>
            <w:shd w:val="clear" w:color="auto" w:fill="FFFFFF"/>
            <w:vAlign w:val="center"/>
          </w:tcPr>
          <w:p w14:paraId="28EA98C8" w14:textId="77777777" w:rsidR="00665D76" w:rsidRPr="002C259C" w:rsidRDefault="00665D76" w:rsidP="00621A63">
            <w:pPr>
              <w:pStyle w:val="Other0"/>
              <w:spacing w:line="269" w:lineRule="auto"/>
              <w:ind w:left="132"/>
              <w:jc w:val="both"/>
              <w:rPr>
                <w:lang w:val="lt-LT"/>
              </w:rPr>
            </w:pPr>
            <w:r w:rsidRPr="002C259C">
              <w:rPr>
                <w:lang w:val="lt-LT"/>
              </w:rPr>
              <w:t>panaudotų finansavimo sumų kitoms išlaidoms kompensuoti</w:t>
            </w:r>
          </w:p>
        </w:tc>
        <w:tc>
          <w:tcPr>
            <w:tcW w:w="2503" w:type="dxa"/>
            <w:tcBorders>
              <w:top w:val="single" w:sz="4" w:space="0" w:color="auto"/>
              <w:left w:val="single" w:sz="4" w:space="0" w:color="auto"/>
              <w:right w:val="single" w:sz="4" w:space="0" w:color="auto"/>
            </w:tcBorders>
            <w:shd w:val="clear" w:color="auto" w:fill="FFFFFF"/>
            <w:vAlign w:val="center"/>
          </w:tcPr>
          <w:p w14:paraId="4AF3ECFA" w14:textId="56967F56" w:rsidR="00665D76" w:rsidRPr="002C259C" w:rsidRDefault="00DA175F" w:rsidP="00621A63">
            <w:pPr>
              <w:jc w:val="center"/>
              <w:rPr>
                <w:sz w:val="22"/>
                <w:szCs w:val="22"/>
              </w:rPr>
            </w:pPr>
            <w:r>
              <w:rPr>
                <w:sz w:val="22"/>
                <w:szCs w:val="22"/>
              </w:rPr>
              <w:t>998894,09</w:t>
            </w:r>
          </w:p>
        </w:tc>
      </w:tr>
      <w:tr w:rsidR="00665D76" w:rsidRPr="002C259C" w14:paraId="5FD31D98" w14:textId="77777777" w:rsidTr="00621A63">
        <w:trPr>
          <w:trHeight w:hRule="exact" w:val="288"/>
          <w:jc w:val="center"/>
        </w:trPr>
        <w:tc>
          <w:tcPr>
            <w:tcW w:w="701" w:type="dxa"/>
            <w:tcBorders>
              <w:top w:val="single" w:sz="4" w:space="0" w:color="auto"/>
              <w:left w:val="single" w:sz="4" w:space="0" w:color="auto"/>
            </w:tcBorders>
            <w:shd w:val="clear" w:color="auto" w:fill="FFFFFF"/>
            <w:vAlign w:val="center"/>
          </w:tcPr>
          <w:p w14:paraId="76050CF6" w14:textId="77777777" w:rsidR="00665D76" w:rsidRPr="002C259C" w:rsidRDefault="00665D76" w:rsidP="00621A63">
            <w:pPr>
              <w:pStyle w:val="Other0"/>
              <w:ind w:right="-18"/>
              <w:jc w:val="center"/>
              <w:rPr>
                <w:i/>
                <w:lang w:val="lt-LT"/>
              </w:rPr>
            </w:pPr>
            <w:r w:rsidRPr="002C259C">
              <w:rPr>
                <w:i/>
                <w:lang w:val="lt-LT"/>
              </w:rPr>
              <w:t>2.</w:t>
            </w:r>
          </w:p>
        </w:tc>
        <w:tc>
          <w:tcPr>
            <w:tcW w:w="6665" w:type="dxa"/>
            <w:tcBorders>
              <w:top w:val="single" w:sz="4" w:space="0" w:color="auto"/>
              <w:left w:val="single" w:sz="4" w:space="0" w:color="auto"/>
            </w:tcBorders>
            <w:shd w:val="clear" w:color="auto" w:fill="FFFFFF"/>
            <w:vAlign w:val="center"/>
          </w:tcPr>
          <w:p w14:paraId="3ACF34A0" w14:textId="77777777" w:rsidR="00665D76" w:rsidRPr="002C259C" w:rsidRDefault="00665D76" w:rsidP="00621A63">
            <w:pPr>
              <w:pStyle w:val="Other0"/>
              <w:ind w:left="132"/>
              <w:jc w:val="both"/>
              <w:rPr>
                <w:i/>
                <w:lang w:val="lt-LT"/>
              </w:rPr>
            </w:pPr>
            <w:r w:rsidRPr="002C259C">
              <w:rPr>
                <w:i/>
                <w:lang w:val="lt-LT"/>
              </w:rPr>
              <w:t>Iš savivaldybės biudžeto, iš jų :</w:t>
            </w:r>
          </w:p>
        </w:tc>
        <w:tc>
          <w:tcPr>
            <w:tcW w:w="2503" w:type="dxa"/>
            <w:tcBorders>
              <w:top w:val="single" w:sz="4" w:space="0" w:color="auto"/>
              <w:left w:val="single" w:sz="4" w:space="0" w:color="auto"/>
              <w:right w:val="single" w:sz="4" w:space="0" w:color="auto"/>
            </w:tcBorders>
            <w:shd w:val="clear" w:color="auto" w:fill="FFFFFF"/>
            <w:vAlign w:val="center"/>
          </w:tcPr>
          <w:p w14:paraId="3A22B052" w14:textId="7DD28581" w:rsidR="00665D76" w:rsidRPr="002C259C" w:rsidRDefault="00DD7344" w:rsidP="00621A63">
            <w:pPr>
              <w:pStyle w:val="Other0"/>
              <w:jc w:val="center"/>
              <w:rPr>
                <w:i/>
                <w:lang w:val="lt-LT"/>
              </w:rPr>
            </w:pPr>
            <w:r>
              <w:rPr>
                <w:i/>
                <w:lang w:val="lt-LT"/>
              </w:rPr>
              <w:t>353664,18</w:t>
            </w:r>
          </w:p>
        </w:tc>
      </w:tr>
      <w:tr w:rsidR="00665D76" w:rsidRPr="002C259C" w14:paraId="16BD004B" w14:textId="77777777" w:rsidTr="00621A63">
        <w:trPr>
          <w:trHeight w:hRule="exact" w:val="283"/>
          <w:jc w:val="center"/>
        </w:trPr>
        <w:tc>
          <w:tcPr>
            <w:tcW w:w="701" w:type="dxa"/>
            <w:tcBorders>
              <w:top w:val="single" w:sz="4" w:space="0" w:color="auto"/>
              <w:left w:val="single" w:sz="4" w:space="0" w:color="auto"/>
            </w:tcBorders>
            <w:shd w:val="clear" w:color="auto" w:fill="FFFFFF"/>
            <w:vAlign w:val="center"/>
          </w:tcPr>
          <w:p w14:paraId="412327F6" w14:textId="77777777" w:rsidR="00665D76" w:rsidRPr="002C259C" w:rsidRDefault="00665D76" w:rsidP="00621A63">
            <w:pPr>
              <w:pStyle w:val="Other0"/>
              <w:ind w:right="-18"/>
              <w:jc w:val="center"/>
              <w:rPr>
                <w:lang w:val="lt-LT"/>
              </w:rPr>
            </w:pPr>
          </w:p>
        </w:tc>
        <w:tc>
          <w:tcPr>
            <w:tcW w:w="6665" w:type="dxa"/>
            <w:tcBorders>
              <w:top w:val="single" w:sz="4" w:space="0" w:color="auto"/>
              <w:left w:val="single" w:sz="4" w:space="0" w:color="auto"/>
            </w:tcBorders>
            <w:shd w:val="clear" w:color="auto" w:fill="FFFFFF"/>
            <w:vAlign w:val="center"/>
          </w:tcPr>
          <w:p w14:paraId="7CC0D6BD" w14:textId="77777777" w:rsidR="00665D76" w:rsidRPr="002C259C" w:rsidRDefault="00665D76" w:rsidP="00621A63">
            <w:pPr>
              <w:pStyle w:val="Other0"/>
              <w:ind w:left="132"/>
              <w:jc w:val="both"/>
              <w:rPr>
                <w:lang w:val="lt-LT"/>
              </w:rPr>
            </w:pPr>
            <w:r w:rsidRPr="002C259C">
              <w:rPr>
                <w:lang w:val="lt-LT"/>
              </w:rPr>
              <w:t>panaudotų finansavimo sumų nepiniginiam turtui įsigyti</w:t>
            </w:r>
          </w:p>
        </w:tc>
        <w:tc>
          <w:tcPr>
            <w:tcW w:w="2503" w:type="dxa"/>
            <w:tcBorders>
              <w:top w:val="single" w:sz="4" w:space="0" w:color="auto"/>
              <w:left w:val="single" w:sz="4" w:space="0" w:color="auto"/>
              <w:right w:val="single" w:sz="4" w:space="0" w:color="auto"/>
            </w:tcBorders>
            <w:shd w:val="clear" w:color="auto" w:fill="FFFFFF"/>
            <w:vAlign w:val="center"/>
          </w:tcPr>
          <w:p w14:paraId="0CFB10B7" w14:textId="04267823" w:rsidR="00665D76" w:rsidRPr="002C259C" w:rsidRDefault="00DA175F" w:rsidP="00621A63">
            <w:pPr>
              <w:pStyle w:val="Other0"/>
              <w:jc w:val="center"/>
              <w:rPr>
                <w:lang w:val="lt-LT"/>
              </w:rPr>
            </w:pPr>
            <w:r>
              <w:rPr>
                <w:lang w:val="lt-LT"/>
              </w:rPr>
              <w:t>1685,88</w:t>
            </w:r>
          </w:p>
        </w:tc>
      </w:tr>
      <w:tr w:rsidR="00665D76" w:rsidRPr="002C259C" w14:paraId="4B3A0F07" w14:textId="77777777" w:rsidTr="00621A63">
        <w:trPr>
          <w:trHeight w:hRule="exact" w:val="363"/>
          <w:jc w:val="center"/>
        </w:trPr>
        <w:tc>
          <w:tcPr>
            <w:tcW w:w="701" w:type="dxa"/>
            <w:tcBorders>
              <w:top w:val="single" w:sz="4" w:space="0" w:color="auto"/>
              <w:left w:val="single" w:sz="4" w:space="0" w:color="auto"/>
            </w:tcBorders>
            <w:shd w:val="clear" w:color="auto" w:fill="FFFFFF"/>
            <w:vAlign w:val="center"/>
          </w:tcPr>
          <w:p w14:paraId="6BC0FF7B" w14:textId="77777777" w:rsidR="00665D76" w:rsidRPr="002C259C" w:rsidRDefault="00665D76" w:rsidP="00621A63">
            <w:pPr>
              <w:pStyle w:val="Other0"/>
              <w:ind w:right="-18"/>
              <w:jc w:val="center"/>
              <w:rPr>
                <w:lang w:val="lt-LT"/>
              </w:rPr>
            </w:pPr>
          </w:p>
        </w:tc>
        <w:tc>
          <w:tcPr>
            <w:tcW w:w="6665" w:type="dxa"/>
            <w:tcBorders>
              <w:top w:val="single" w:sz="4" w:space="0" w:color="auto"/>
              <w:left w:val="single" w:sz="4" w:space="0" w:color="auto"/>
            </w:tcBorders>
            <w:shd w:val="clear" w:color="auto" w:fill="FFFFFF"/>
            <w:vAlign w:val="center"/>
          </w:tcPr>
          <w:p w14:paraId="66160166" w14:textId="77777777" w:rsidR="00665D76" w:rsidRPr="002C259C" w:rsidRDefault="00665D76" w:rsidP="00621A63">
            <w:pPr>
              <w:pStyle w:val="Other0"/>
              <w:spacing w:line="269" w:lineRule="auto"/>
              <w:ind w:left="132"/>
              <w:jc w:val="both"/>
              <w:rPr>
                <w:lang w:val="lt-LT"/>
              </w:rPr>
            </w:pPr>
            <w:r w:rsidRPr="002C259C">
              <w:rPr>
                <w:lang w:val="lt-LT"/>
              </w:rPr>
              <w:t>panaudotų finansavimo sumų kitoms išlaidoms kompensuoti</w:t>
            </w:r>
          </w:p>
        </w:tc>
        <w:tc>
          <w:tcPr>
            <w:tcW w:w="2503" w:type="dxa"/>
            <w:tcBorders>
              <w:top w:val="single" w:sz="4" w:space="0" w:color="auto"/>
              <w:left w:val="single" w:sz="4" w:space="0" w:color="auto"/>
              <w:right w:val="single" w:sz="4" w:space="0" w:color="auto"/>
            </w:tcBorders>
            <w:shd w:val="clear" w:color="auto" w:fill="FFFFFF"/>
            <w:vAlign w:val="center"/>
          </w:tcPr>
          <w:p w14:paraId="75409FA9" w14:textId="5CF78FF6" w:rsidR="00665D76" w:rsidRPr="002C259C" w:rsidRDefault="00DA175F" w:rsidP="00621A63">
            <w:pPr>
              <w:pStyle w:val="Other0"/>
              <w:jc w:val="center"/>
              <w:rPr>
                <w:lang w:val="lt-LT"/>
              </w:rPr>
            </w:pPr>
            <w:r>
              <w:rPr>
                <w:lang w:val="lt-LT"/>
              </w:rPr>
              <w:t>351978,30</w:t>
            </w:r>
          </w:p>
        </w:tc>
      </w:tr>
      <w:tr w:rsidR="00665D76" w:rsidRPr="002C259C" w14:paraId="4A9BF8BF" w14:textId="77777777" w:rsidTr="00621A63">
        <w:trPr>
          <w:trHeight w:hRule="exact" w:val="283"/>
          <w:jc w:val="center"/>
        </w:trPr>
        <w:tc>
          <w:tcPr>
            <w:tcW w:w="701" w:type="dxa"/>
            <w:tcBorders>
              <w:top w:val="single" w:sz="4" w:space="0" w:color="auto"/>
              <w:left w:val="single" w:sz="4" w:space="0" w:color="auto"/>
            </w:tcBorders>
            <w:shd w:val="clear" w:color="auto" w:fill="FFFFFF"/>
            <w:vAlign w:val="center"/>
          </w:tcPr>
          <w:p w14:paraId="0D5F6A78" w14:textId="77777777" w:rsidR="00665D76" w:rsidRPr="002C259C" w:rsidRDefault="00665D76" w:rsidP="00621A63">
            <w:pPr>
              <w:pStyle w:val="Other0"/>
              <w:ind w:right="-18"/>
              <w:jc w:val="center"/>
              <w:rPr>
                <w:i/>
                <w:lang w:val="lt-LT"/>
              </w:rPr>
            </w:pPr>
            <w:r w:rsidRPr="002C259C">
              <w:rPr>
                <w:i/>
                <w:lang w:val="lt-LT"/>
              </w:rPr>
              <w:t>3.</w:t>
            </w:r>
          </w:p>
        </w:tc>
        <w:tc>
          <w:tcPr>
            <w:tcW w:w="6665" w:type="dxa"/>
            <w:tcBorders>
              <w:top w:val="single" w:sz="4" w:space="0" w:color="auto"/>
              <w:left w:val="single" w:sz="4" w:space="0" w:color="auto"/>
            </w:tcBorders>
            <w:shd w:val="clear" w:color="auto" w:fill="FFFFFF"/>
            <w:vAlign w:val="center"/>
          </w:tcPr>
          <w:p w14:paraId="208438CA" w14:textId="77777777" w:rsidR="00665D76" w:rsidRPr="002C259C" w:rsidRDefault="00665D76" w:rsidP="00621A63">
            <w:pPr>
              <w:pStyle w:val="Other0"/>
              <w:ind w:left="132"/>
              <w:jc w:val="both"/>
              <w:rPr>
                <w:i/>
                <w:lang w:val="lt-LT"/>
              </w:rPr>
            </w:pPr>
            <w:r w:rsidRPr="002C259C">
              <w:rPr>
                <w:i/>
                <w:lang w:val="lt-LT"/>
              </w:rPr>
              <w:t>Iš Europos sąjungos, iš jų:</w:t>
            </w:r>
          </w:p>
        </w:tc>
        <w:tc>
          <w:tcPr>
            <w:tcW w:w="2503" w:type="dxa"/>
            <w:tcBorders>
              <w:top w:val="single" w:sz="4" w:space="0" w:color="auto"/>
              <w:left w:val="single" w:sz="4" w:space="0" w:color="auto"/>
              <w:right w:val="single" w:sz="4" w:space="0" w:color="auto"/>
            </w:tcBorders>
            <w:shd w:val="clear" w:color="auto" w:fill="FFFFFF"/>
            <w:vAlign w:val="center"/>
          </w:tcPr>
          <w:p w14:paraId="0B8363E5" w14:textId="6E67C507" w:rsidR="00665D76" w:rsidRPr="002C259C" w:rsidRDefault="00DD7344" w:rsidP="00621A63">
            <w:pPr>
              <w:jc w:val="center"/>
              <w:rPr>
                <w:i/>
                <w:sz w:val="22"/>
                <w:szCs w:val="22"/>
              </w:rPr>
            </w:pPr>
            <w:r>
              <w:rPr>
                <w:i/>
                <w:sz w:val="22"/>
                <w:szCs w:val="22"/>
              </w:rPr>
              <w:t>20953,33</w:t>
            </w:r>
          </w:p>
        </w:tc>
      </w:tr>
      <w:tr w:rsidR="00665D76" w:rsidRPr="002C259C" w14:paraId="1C4DC2EA" w14:textId="77777777" w:rsidTr="00621A63">
        <w:trPr>
          <w:trHeight w:hRule="exact" w:val="288"/>
          <w:jc w:val="center"/>
        </w:trPr>
        <w:tc>
          <w:tcPr>
            <w:tcW w:w="701" w:type="dxa"/>
            <w:tcBorders>
              <w:top w:val="single" w:sz="4" w:space="0" w:color="auto"/>
              <w:left w:val="single" w:sz="4" w:space="0" w:color="auto"/>
            </w:tcBorders>
            <w:shd w:val="clear" w:color="auto" w:fill="FFFFFF"/>
            <w:vAlign w:val="center"/>
          </w:tcPr>
          <w:p w14:paraId="5CA285D6" w14:textId="77777777" w:rsidR="00665D76" w:rsidRPr="002C259C" w:rsidRDefault="00665D76" w:rsidP="00621A63">
            <w:pPr>
              <w:pStyle w:val="Other0"/>
              <w:ind w:right="-18"/>
              <w:jc w:val="center"/>
              <w:rPr>
                <w:lang w:val="lt-LT"/>
              </w:rPr>
            </w:pPr>
          </w:p>
        </w:tc>
        <w:tc>
          <w:tcPr>
            <w:tcW w:w="6665" w:type="dxa"/>
            <w:tcBorders>
              <w:top w:val="single" w:sz="4" w:space="0" w:color="auto"/>
              <w:left w:val="single" w:sz="4" w:space="0" w:color="auto"/>
            </w:tcBorders>
            <w:shd w:val="clear" w:color="auto" w:fill="FFFFFF"/>
            <w:vAlign w:val="center"/>
          </w:tcPr>
          <w:p w14:paraId="61F54366" w14:textId="77777777" w:rsidR="00665D76" w:rsidRPr="002C259C" w:rsidRDefault="00665D76" w:rsidP="00621A63">
            <w:pPr>
              <w:pStyle w:val="Other0"/>
              <w:ind w:left="132"/>
              <w:jc w:val="both"/>
              <w:rPr>
                <w:lang w:val="lt-LT"/>
              </w:rPr>
            </w:pPr>
            <w:r w:rsidRPr="002C259C">
              <w:rPr>
                <w:lang w:val="lt-LT"/>
              </w:rPr>
              <w:t>panaudotų finansavimo sumų nepiniginiam turtui įsigyti</w:t>
            </w:r>
          </w:p>
        </w:tc>
        <w:tc>
          <w:tcPr>
            <w:tcW w:w="2503" w:type="dxa"/>
            <w:tcBorders>
              <w:top w:val="single" w:sz="4" w:space="0" w:color="auto"/>
              <w:left w:val="single" w:sz="4" w:space="0" w:color="auto"/>
              <w:right w:val="single" w:sz="4" w:space="0" w:color="auto"/>
            </w:tcBorders>
            <w:shd w:val="clear" w:color="auto" w:fill="FFFFFF"/>
            <w:vAlign w:val="center"/>
          </w:tcPr>
          <w:p w14:paraId="19278609" w14:textId="31CADCDA" w:rsidR="00665D76" w:rsidRPr="002C259C" w:rsidRDefault="00DA175F" w:rsidP="00621A63">
            <w:pPr>
              <w:jc w:val="center"/>
              <w:rPr>
                <w:sz w:val="22"/>
                <w:szCs w:val="22"/>
              </w:rPr>
            </w:pPr>
            <w:r>
              <w:rPr>
                <w:sz w:val="22"/>
                <w:szCs w:val="22"/>
              </w:rPr>
              <w:t>719,52</w:t>
            </w:r>
          </w:p>
        </w:tc>
      </w:tr>
      <w:tr w:rsidR="00665D76" w:rsidRPr="002C259C" w14:paraId="73CE10AA" w14:textId="77777777" w:rsidTr="00621A63">
        <w:trPr>
          <w:trHeight w:hRule="exact" w:val="281"/>
          <w:jc w:val="center"/>
        </w:trPr>
        <w:tc>
          <w:tcPr>
            <w:tcW w:w="701" w:type="dxa"/>
            <w:tcBorders>
              <w:top w:val="single" w:sz="4" w:space="0" w:color="auto"/>
              <w:left w:val="single" w:sz="4" w:space="0" w:color="auto"/>
            </w:tcBorders>
            <w:shd w:val="clear" w:color="auto" w:fill="FFFFFF"/>
            <w:vAlign w:val="center"/>
          </w:tcPr>
          <w:p w14:paraId="6E3B54F6" w14:textId="77777777" w:rsidR="00665D76" w:rsidRPr="002C259C" w:rsidRDefault="00665D76" w:rsidP="00621A63">
            <w:pPr>
              <w:pStyle w:val="Other0"/>
              <w:ind w:right="-18"/>
              <w:jc w:val="center"/>
              <w:rPr>
                <w:lang w:val="lt-LT"/>
              </w:rPr>
            </w:pPr>
          </w:p>
        </w:tc>
        <w:tc>
          <w:tcPr>
            <w:tcW w:w="6665" w:type="dxa"/>
            <w:tcBorders>
              <w:top w:val="single" w:sz="4" w:space="0" w:color="auto"/>
              <w:left w:val="single" w:sz="4" w:space="0" w:color="auto"/>
            </w:tcBorders>
            <w:shd w:val="clear" w:color="auto" w:fill="FFFFFF"/>
            <w:vAlign w:val="center"/>
          </w:tcPr>
          <w:p w14:paraId="753745EB" w14:textId="77777777" w:rsidR="00665D76" w:rsidRPr="002C259C" w:rsidRDefault="00665D76" w:rsidP="00621A63">
            <w:pPr>
              <w:pStyle w:val="Other0"/>
              <w:spacing w:line="269" w:lineRule="auto"/>
              <w:ind w:left="132"/>
              <w:jc w:val="both"/>
              <w:rPr>
                <w:lang w:val="lt-LT"/>
              </w:rPr>
            </w:pPr>
            <w:r w:rsidRPr="002C259C">
              <w:rPr>
                <w:lang w:val="lt-LT"/>
              </w:rPr>
              <w:t>panaudotų finansavimo sumų kitoms išlaidoms kompensuoti</w:t>
            </w:r>
          </w:p>
        </w:tc>
        <w:tc>
          <w:tcPr>
            <w:tcW w:w="2503" w:type="dxa"/>
            <w:tcBorders>
              <w:top w:val="single" w:sz="4" w:space="0" w:color="auto"/>
              <w:left w:val="single" w:sz="4" w:space="0" w:color="auto"/>
              <w:right w:val="single" w:sz="4" w:space="0" w:color="auto"/>
            </w:tcBorders>
            <w:shd w:val="clear" w:color="auto" w:fill="FFFFFF"/>
            <w:vAlign w:val="center"/>
          </w:tcPr>
          <w:p w14:paraId="64823F95" w14:textId="6843B3FB" w:rsidR="00665D76" w:rsidRPr="002C259C" w:rsidRDefault="00DA175F" w:rsidP="00621A63">
            <w:pPr>
              <w:jc w:val="center"/>
              <w:rPr>
                <w:sz w:val="22"/>
                <w:szCs w:val="22"/>
              </w:rPr>
            </w:pPr>
            <w:r>
              <w:rPr>
                <w:sz w:val="22"/>
                <w:szCs w:val="22"/>
              </w:rPr>
              <w:t>20233,81</w:t>
            </w:r>
          </w:p>
        </w:tc>
      </w:tr>
      <w:tr w:rsidR="00665D76" w:rsidRPr="002C259C" w14:paraId="316D6779" w14:textId="77777777" w:rsidTr="00621A63">
        <w:trPr>
          <w:trHeight w:hRule="exact" w:val="288"/>
          <w:jc w:val="center"/>
        </w:trPr>
        <w:tc>
          <w:tcPr>
            <w:tcW w:w="701" w:type="dxa"/>
            <w:tcBorders>
              <w:top w:val="single" w:sz="4" w:space="0" w:color="auto"/>
              <w:left w:val="single" w:sz="4" w:space="0" w:color="auto"/>
              <w:bottom w:val="single" w:sz="4" w:space="0" w:color="auto"/>
            </w:tcBorders>
            <w:shd w:val="clear" w:color="auto" w:fill="FFFFFF"/>
            <w:vAlign w:val="center"/>
          </w:tcPr>
          <w:p w14:paraId="43624C48" w14:textId="77777777" w:rsidR="00665D76" w:rsidRPr="002C259C" w:rsidRDefault="00665D76" w:rsidP="00621A63">
            <w:pPr>
              <w:pStyle w:val="Other0"/>
              <w:ind w:right="-18"/>
              <w:jc w:val="center"/>
              <w:rPr>
                <w:i/>
                <w:lang w:val="lt-LT"/>
              </w:rPr>
            </w:pPr>
            <w:r w:rsidRPr="002C259C">
              <w:rPr>
                <w:i/>
                <w:lang w:val="lt-LT"/>
              </w:rPr>
              <w:t>4.</w:t>
            </w:r>
          </w:p>
        </w:tc>
        <w:tc>
          <w:tcPr>
            <w:tcW w:w="6665" w:type="dxa"/>
            <w:tcBorders>
              <w:top w:val="single" w:sz="4" w:space="0" w:color="auto"/>
              <w:left w:val="single" w:sz="4" w:space="0" w:color="auto"/>
              <w:bottom w:val="single" w:sz="4" w:space="0" w:color="auto"/>
            </w:tcBorders>
            <w:shd w:val="clear" w:color="auto" w:fill="FFFFFF"/>
            <w:vAlign w:val="center"/>
          </w:tcPr>
          <w:p w14:paraId="2D15502E" w14:textId="77777777" w:rsidR="00665D76" w:rsidRPr="002C259C" w:rsidRDefault="00665D76" w:rsidP="00621A63">
            <w:pPr>
              <w:pStyle w:val="Other0"/>
              <w:ind w:left="132"/>
              <w:jc w:val="both"/>
              <w:rPr>
                <w:i/>
                <w:lang w:val="lt-LT"/>
              </w:rPr>
            </w:pPr>
            <w:r w:rsidRPr="002C259C">
              <w:rPr>
                <w:i/>
                <w:lang w:val="lt-LT"/>
              </w:rPr>
              <w:t>Iš kitų šaltinių, iš jų:</w:t>
            </w:r>
          </w:p>
        </w:tc>
        <w:tc>
          <w:tcPr>
            <w:tcW w:w="2503" w:type="dxa"/>
            <w:tcBorders>
              <w:top w:val="single" w:sz="4" w:space="0" w:color="auto"/>
              <w:left w:val="single" w:sz="4" w:space="0" w:color="auto"/>
              <w:bottom w:val="single" w:sz="4" w:space="0" w:color="auto"/>
              <w:right w:val="single" w:sz="4" w:space="0" w:color="auto"/>
            </w:tcBorders>
            <w:shd w:val="clear" w:color="auto" w:fill="FFFFFF"/>
            <w:vAlign w:val="center"/>
          </w:tcPr>
          <w:p w14:paraId="25B1CF60" w14:textId="62271E09" w:rsidR="00665D76" w:rsidRPr="002C259C" w:rsidRDefault="00DD7344" w:rsidP="00621A63">
            <w:pPr>
              <w:pStyle w:val="Other0"/>
              <w:jc w:val="center"/>
              <w:rPr>
                <w:i/>
                <w:lang w:val="lt-LT"/>
              </w:rPr>
            </w:pPr>
            <w:r>
              <w:rPr>
                <w:i/>
                <w:lang w:val="lt-LT"/>
              </w:rPr>
              <w:t>386,05</w:t>
            </w:r>
          </w:p>
        </w:tc>
      </w:tr>
      <w:tr w:rsidR="00665D76" w:rsidRPr="002C259C" w14:paraId="23E299AA" w14:textId="77777777" w:rsidTr="00621A63">
        <w:trPr>
          <w:trHeight w:hRule="exact" w:val="283"/>
          <w:jc w:val="center"/>
        </w:trPr>
        <w:tc>
          <w:tcPr>
            <w:tcW w:w="701" w:type="dxa"/>
            <w:tcBorders>
              <w:top w:val="single" w:sz="4" w:space="0" w:color="auto"/>
              <w:left w:val="single" w:sz="4" w:space="0" w:color="auto"/>
              <w:bottom w:val="single" w:sz="4" w:space="0" w:color="auto"/>
            </w:tcBorders>
            <w:shd w:val="clear" w:color="auto" w:fill="FFFFFF"/>
            <w:vAlign w:val="center"/>
          </w:tcPr>
          <w:p w14:paraId="4D275F61" w14:textId="77777777" w:rsidR="00665D76" w:rsidRPr="002C259C" w:rsidRDefault="00665D76" w:rsidP="00621A63">
            <w:pPr>
              <w:pStyle w:val="Other0"/>
              <w:ind w:right="-18"/>
              <w:jc w:val="center"/>
              <w:rPr>
                <w:lang w:val="lt-LT"/>
              </w:rPr>
            </w:pPr>
          </w:p>
        </w:tc>
        <w:tc>
          <w:tcPr>
            <w:tcW w:w="6665" w:type="dxa"/>
            <w:tcBorders>
              <w:top w:val="single" w:sz="4" w:space="0" w:color="auto"/>
              <w:left w:val="single" w:sz="4" w:space="0" w:color="auto"/>
              <w:bottom w:val="single" w:sz="4" w:space="0" w:color="auto"/>
            </w:tcBorders>
            <w:shd w:val="clear" w:color="auto" w:fill="FFFFFF"/>
            <w:vAlign w:val="center"/>
          </w:tcPr>
          <w:p w14:paraId="7A82DE95" w14:textId="77777777" w:rsidR="00665D76" w:rsidRPr="002C259C" w:rsidRDefault="00665D76" w:rsidP="00621A63">
            <w:pPr>
              <w:pStyle w:val="Other0"/>
              <w:ind w:left="132"/>
              <w:jc w:val="both"/>
              <w:rPr>
                <w:lang w:val="lt-LT"/>
              </w:rPr>
            </w:pPr>
            <w:r w:rsidRPr="002C259C">
              <w:rPr>
                <w:lang w:val="lt-LT"/>
              </w:rPr>
              <w:t>panaudotų finansavimo sumų nepiniginiam turtui įsigyti</w:t>
            </w:r>
          </w:p>
        </w:tc>
        <w:tc>
          <w:tcPr>
            <w:tcW w:w="2503" w:type="dxa"/>
            <w:tcBorders>
              <w:top w:val="single" w:sz="4" w:space="0" w:color="auto"/>
              <w:left w:val="single" w:sz="4" w:space="0" w:color="auto"/>
              <w:bottom w:val="single" w:sz="4" w:space="0" w:color="auto"/>
              <w:right w:val="single" w:sz="4" w:space="0" w:color="auto"/>
            </w:tcBorders>
            <w:shd w:val="clear" w:color="auto" w:fill="FFFFFF"/>
            <w:vAlign w:val="center"/>
          </w:tcPr>
          <w:p w14:paraId="09A1EBE0" w14:textId="4524D8AB" w:rsidR="00665D76" w:rsidRPr="002C259C" w:rsidRDefault="00DA175F" w:rsidP="00621A63">
            <w:pPr>
              <w:pStyle w:val="Other0"/>
              <w:jc w:val="center"/>
              <w:rPr>
                <w:lang w:val="lt-LT"/>
              </w:rPr>
            </w:pPr>
            <w:r>
              <w:rPr>
                <w:lang w:val="lt-LT"/>
              </w:rPr>
              <w:t>25,00</w:t>
            </w:r>
          </w:p>
        </w:tc>
      </w:tr>
      <w:tr w:rsidR="00665D76" w:rsidRPr="002C259C" w14:paraId="6F165F7D" w14:textId="77777777" w:rsidTr="00621A63">
        <w:trPr>
          <w:trHeight w:hRule="exact" w:val="313"/>
          <w:jc w:val="center"/>
        </w:trPr>
        <w:tc>
          <w:tcPr>
            <w:tcW w:w="701" w:type="dxa"/>
            <w:tcBorders>
              <w:top w:val="single" w:sz="4" w:space="0" w:color="auto"/>
              <w:left w:val="single" w:sz="4" w:space="0" w:color="auto"/>
              <w:bottom w:val="single" w:sz="4" w:space="0" w:color="auto"/>
            </w:tcBorders>
            <w:shd w:val="clear" w:color="auto" w:fill="FFFFFF"/>
            <w:vAlign w:val="center"/>
          </w:tcPr>
          <w:p w14:paraId="472DC575" w14:textId="77777777" w:rsidR="00665D76" w:rsidRPr="002C259C" w:rsidRDefault="00665D76" w:rsidP="00621A63">
            <w:pPr>
              <w:pStyle w:val="Other0"/>
              <w:ind w:right="-18"/>
              <w:jc w:val="center"/>
              <w:rPr>
                <w:lang w:val="lt-LT"/>
              </w:rPr>
            </w:pPr>
          </w:p>
        </w:tc>
        <w:tc>
          <w:tcPr>
            <w:tcW w:w="6665" w:type="dxa"/>
            <w:tcBorders>
              <w:top w:val="single" w:sz="4" w:space="0" w:color="auto"/>
              <w:left w:val="single" w:sz="4" w:space="0" w:color="auto"/>
              <w:bottom w:val="single" w:sz="4" w:space="0" w:color="auto"/>
            </w:tcBorders>
            <w:shd w:val="clear" w:color="auto" w:fill="FFFFFF"/>
            <w:vAlign w:val="center"/>
          </w:tcPr>
          <w:p w14:paraId="41FCE3E8" w14:textId="77777777" w:rsidR="00665D76" w:rsidRPr="002C259C" w:rsidRDefault="00665D76" w:rsidP="00621A63">
            <w:pPr>
              <w:pStyle w:val="Other0"/>
              <w:spacing w:line="264" w:lineRule="auto"/>
              <w:ind w:left="132"/>
              <w:jc w:val="both"/>
              <w:rPr>
                <w:lang w:val="lt-LT"/>
              </w:rPr>
            </w:pPr>
            <w:r w:rsidRPr="002C259C">
              <w:rPr>
                <w:lang w:val="lt-LT"/>
              </w:rPr>
              <w:t>panaudotų finansavimo sumų kitoms išlaidoms kompensuoti</w:t>
            </w:r>
          </w:p>
        </w:tc>
        <w:tc>
          <w:tcPr>
            <w:tcW w:w="2503" w:type="dxa"/>
            <w:tcBorders>
              <w:top w:val="single" w:sz="4" w:space="0" w:color="auto"/>
              <w:left w:val="single" w:sz="4" w:space="0" w:color="auto"/>
              <w:bottom w:val="single" w:sz="4" w:space="0" w:color="auto"/>
              <w:right w:val="single" w:sz="4" w:space="0" w:color="auto"/>
            </w:tcBorders>
            <w:shd w:val="clear" w:color="auto" w:fill="FFFFFF"/>
            <w:vAlign w:val="center"/>
          </w:tcPr>
          <w:p w14:paraId="1DC02349" w14:textId="1F6EB3B7" w:rsidR="00665D76" w:rsidRPr="002C259C" w:rsidRDefault="00DA175F" w:rsidP="00621A63">
            <w:pPr>
              <w:pStyle w:val="Other0"/>
              <w:jc w:val="center"/>
              <w:rPr>
                <w:lang w:val="lt-LT"/>
              </w:rPr>
            </w:pPr>
            <w:r>
              <w:rPr>
                <w:lang w:val="lt-LT"/>
              </w:rPr>
              <w:t>361,05</w:t>
            </w:r>
          </w:p>
        </w:tc>
      </w:tr>
    </w:tbl>
    <w:p w14:paraId="485A328D" w14:textId="77777777" w:rsidR="00665D76" w:rsidRPr="002C259C" w:rsidRDefault="00665D76" w:rsidP="00665D76">
      <w:pPr>
        <w:pStyle w:val="Tablecaption0"/>
        <w:numPr>
          <w:ilvl w:val="0"/>
          <w:numId w:val="5"/>
        </w:numPr>
        <w:tabs>
          <w:tab w:val="left" w:pos="426"/>
        </w:tabs>
        <w:spacing w:before="240" w:after="120" w:line="25" w:lineRule="atLeast"/>
        <w:rPr>
          <w:b/>
          <w:bCs/>
          <w:sz w:val="24"/>
          <w:szCs w:val="24"/>
          <w:lang w:val="lt-LT"/>
        </w:rPr>
      </w:pPr>
      <w:r w:rsidRPr="002C259C">
        <w:rPr>
          <w:b/>
          <w:sz w:val="24"/>
          <w:szCs w:val="24"/>
          <w:lang w:val="lt-LT"/>
        </w:rPr>
        <w:t>Sąnaudos (P02)</w:t>
      </w:r>
    </w:p>
    <w:p w14:paraId="475213AE" w14:textId="31663264" w:rsidR="00665D76" w:rsidRPr="002C259C" w:rsidRDefault="00665D76" w:rsidP="00665D76">
      <w:pPr>
        <w:pStyle w:val="Tablecaption0"/>
        <w:spacing w:before="240" w:after="120" w:line="25" w:lineRule="atLeast"/>
        <w:ind w:firstLine="567"/>
        <w:rPr>
          <w:b/>
          <w:bCs/>
          <w:sz w:val="24"/>
          <w:szCs w:val="24"/>
          <w:lang w:val="lt-LT"/>
        </w:rPr>
      </w:pPr>
      <w:r w:rsidRPr="002C259C">
        <w:rPr>
          <w:sz w:val="24"/>
          <w:szCs w:val="24"/>
          <w:lang w:val="lt-LT"/>
        </w:rPr>
        <w:t xml:space="preserve">Ataskaitinio laikotarpio pabaigoje pagrindinės veiklos sąnaudas sudaro </w:t>
      </w:r>
      <w:r w:rsidR="00DA175F">
        <w:rPr>
          <w:sz w:val="24"/>
          <w:szCs w:val="24"/>
          <w:lang w:val="lt-LT"/>
        </w:rPr>
        <w:t>1440078,23</w:t>
      </w:r>
      <w:r w:rsidRPr="002C259C">
        <w:rPr>
          <w:sz w:val="24"/>
          <w:szCs w:val="24"/>
          <w:lang w:val="lt-LT"/>
        </w:rPr>
        <w:t xml:space="preserve"> Eur, iš jų:</w:t>
      </w:r>
    </w:p>
    <w:p w14:paraId="32C9C67D" w14:textId="74E3227B" w:rsidR="00665D76" w:rsidRPr="002C259C" w:rsidRDefault="00665D76" w:rsidP="00665D76">
      <w:pPr>
        <w:pStyle w:val="Tablecaption0"/>
        <w:numPr>
          <w:ilvl w:val="0"/>
          <w:numId w:val="13"/>
        </w:numPr>
        <w:spacing w:before="120" w:after="120" w:line="25" w:lineRule="atLeast"/>
        <w:ind w:hanging="153"/>
        <w:rPr>
          <w:sz w:val="24"/>
          <w:szCs w:val="24"/>
          <w:lang w:val="lt-LT"/>
        </w:rPr>
      </w:pPr>
      <w:r w:rsidRPr="002C259C">
        <w:rPr>
          <w:sz w:val="24"/>
          <w:szCs w:val="24"/>
          <w:lang w:val="lt-LT"/>
        </w:rPr>
        <w:t xml:space="preserve">Darbo užmokesčio sąnaudos </w:t>
      </w:r>
      <w:r w:rsidR="00DA175F">
        <w:rPr>
          <w:sz w:val="24"/>
          <w:szCs w:val="24"/>
          <w:lang w:val="lt-LT"/>
        </w:rPr>
        <w:t>1185437,32</w:t>
      </w:r>
      <w:r w:rsidRPr="002C259C">
        <w:rPr>
          <w:sz w:val="24"/>
          <w:szCs w:val="24"/>
          <w:lang w:val="lt-LT"/>
        </w:rPr>
        <w:t xml:space="preserve"> Eur:</w:t>
      </w:r>
    </w:p>
    <w:tbl>
      <w:tblPr>
        <w:tblOverlap w:val="never"/>
        <w:tblW w:w="9792" w:type="dxa"/>
        <w:jc w:val="center"/>
        <w:tblLayout w:type="fixed"/>
        <w:tblCellMar>
          <w:left w:w="10" w:type="dxa"/>
          <w:right w:w="10" w:type="dxa"/>
        </w:tblCellMar>
        <w:tblLook w:val="04A0" w:firstRow="1" w:lastRow="0" w:firstColumn="1" w:lastColumn="0" w:noHBand="0" w:noVBand="1"/>
      </w:tblPr>
      <w:tblGrid>
        <w:gridCol w:w="710"/>
        <w:gridCol w:w="5760"/>
        <w:gridCol w:w="3322"/>
      </w:tblGrid>
      <w:tr w:rsidR="00665D76" w:rsidRPr="002C259C" w14:paraId="5AE9FB45" w14:textId="77777777" w:rsidTr="00621A63">
        <w:trPr>
          <w:trHeight w:hRule="exact" w:val="566"/>
          <w:jc w:val="center"/>
        </w:trPr>
        <w:tc>
          <w:tcPr>
            <w:tcW w:w="710" w:type="dxa"/>
            <w:tcBorders>
              <w:top w:val="single" w:sz="4" w:space="0" w:color="auto"/>
              <w:left w:val="single" w:sz="4" w:space="0" w:color="auto"/>
            </w:tcBorders>
            <w:shd w:val="clear" w:color="auto" w:fill="FFFFFF"/>
            <w:vAlign w:val="center"/>
          </w:tcPr>
          <w:p w14:paraId="01D07FCE" w14:textId="77777777" w:rsidR="00665D76" w:rsidRPr="002C259C" w:rsidRDefault="00665D76" w:rsidP="00621A63">
            <w:pPr>
              <w:pStyle w:val="Other0"/>
              <w:ind w:firstLine="180"/>
              <w:rPr>
                <w:lang w:val="lt-LT"/>
              </w:rPr>
            </w:pPr>
            <w:r w:rsidRPr="002C259C">
              <w:rPr>
                <w:lang w:val="lt-LT"/>
              </w:rPr>
              <w:t>Eil.</w:t>
            </w:r>
          </w:p>
          <w:p w14:paraId="36C3C5DF" w14:textId="77777777" w:rsidR="00665D76" w:rsidRPr="002C259C" w:rsidRDefault="00665D76" w:rsidP="00621A63">
            <w:pPr>
              <w:pStyle w:val="Other0"/>
              <w:ind w:firstLine="180"/>
              <w:rPr>
                <w:lang w:val="lt-LT"/>
              </w:rPr>
            </w:pPr>
            <w:r w:rsidRPr="002C259C">
              <w:rPr>
                <w:lang w:val="lt-LT"/>
              </w:rPr>
              <w:t>Nr.</w:t>
            </w:r>
          </w:p>
        </w:tc>
        <w:tc>
          <w:tcPr>
            <w:tcW w:w="5760" w:type="dxa"/>
            <w:tcBorders>
              <w:top w:val="single" w:sz="4" w:space="0" w:color="auto"/>
              <w:left w:val="single" w:sz="4" w:space="0" w:color="auto"/>
            </w:tcBorders>
            <w:shd w:val="clear" w:color="auto" w:fill="FFFFFF"/>
            <w:vAlign w:val="center"/>
          </w:tcPr>
          <w:p w14:paraId="0F8AD329" w14:textId="77777777" w:rsidR="00665D76" w:rsidRPr="002C259C" w:rsidRDefault="00665D76" w:rsidP="00621A63">
            <w:pPr>
              <w:pStyle w:val="Other0"/>
              <w:ind w:left="1400"/>
              <w:rPr>
                <w:lang w:val="lt-LT"/>
              </w:rPr>
            </w:pPr>
            <w:r w:rsidRPr="002C259C">
              <w:rPr>
                <w:lang w:val="lt-LT"/>
              </w:rPr>
              <w:t>Sąnaudos</w:t>
            </w:r>
          </w:p>
        </w:tc>
        <w:tc>
          <w:tcPr>
            <w:tcW w:w="3322" w:type="dxa"/>
            <w:tcBorders>
              <w:top w:val="single" w:sz="4" w:space="0" w:color="auto"/>
              <w:left w:val="single" w:sz="4" w:space="0" w:color="auto"/>
              <w:right w:val="single" w:sz="4" w:space="0" w:color="auto"/>
            </w:tcBorders>
            <w:shd w:val="clear" w:color="auto" w:fill="FFFFFF"/>
            <w:vAlign w:val="center"/>
          </w:tcPr>
          <w:p w14:paraId="5BD37986" w14:textId="77777777" w:rsidR="00665D76" w:rsidRPr="002C259C" w:rsidRDefault="00665D76" w:rsidP="00621A63">
            <w:pPr>
              <w:pStyle w:val="Other0"/>
              <w:jc w:val="center"/>
              <w:rPr>
                <w:lang w:val="lt-LT"/>
              </w:rPr>
            </w:pPr>
            <w:r w:rsidRPr="002C259C">
              <w:rPr>
                <w:lang w:val="lt-LT"/>
              </w:rPr>
              <w:t>Suma (Eur)</w:t>
            </w:r>
          </w:p>
        </w:tc>
      </w:tr>
      <w:tr w:rsidR="00665D76" w:rsidRPr="002C259C" w14:paraId="541C4140" w14:textId="77777777" w:rsidTr="00621A63">
        <w:trPr>
          <w:trHeight w:hRule="exact" w:val="288"/>
          <w:jc w:val="center"/>
        </w:trPr>
        <w:tc>
          <w:tcPr>
            <w:tcW w:w="710" w:type="dxa"/>
            <w:tcBorders>
              <w:top w:val="single" w:sz="4" w:space="0" w:color="auto"/>
              <w:left w:val="single" w:sz="4" w:space="0" w:color="auto"/>
            </w:tcBorders>
            <w:shd w:val="clear" w:color="auto" w:fill="FFFFFF"/>
            <w:vAlign w:val="center"/>
          </w:tcPr>
          <w:p w14:paraId="5D596DFE" w14:textId="77777777" w:rsidR="00665D76" w:rsidRPr="002C259C" w:rsidRDefault="00665D76" w:rsidP="00621A63">
            <w:pPr>
              <w:pStyle w:val="Other0"/>
              <w:ind w:firstLine="260"/>
              <w:rPr>
                <w:lang w:val="lt-LT"/>
              </w:rPr>
            </w:pPr>
            <w:r w:rsidRPr="002C259C">
              <w:rPr>
                <w:lang w:val="lt-LT"/>
              </w:rPr>
              <w:t>1.</w:t>
            </w:r>
          </w:p>
        </w:tc>
        <w:tc>
          <w:tcPr>
            <w:tcW w:w="5760" w:type="dxa"/>
            <w:tcBorders>
              <w:top w:val="single" w:sz="4" w:space="0" w:color="auto"/>
              <w:left w:val="single" w:sz="4" w:space="0" w:color="auto"/>
            </w:tcBorders>
            <w:shd w:val="clear" w:color="auto" w:fill="FFFFFF"/>
            <w:vAlign w:val="center"/>
          </w:tcPr>
          <w:p w14:paraId="4ADD80A4" w14:textId="77777777" w:rsidR="00665D76" w:rsidRPr="002C259C" w:rsidRDefault="00665D76" w:rsidP="00621A63">
            <w:pPr>
              <w:pStyle w:val="Other0"/>
              <w:ind w:left="124"/>
              <w:rPr>
                <w:lang w:val="lt-LT"/>
              </w:rPr>
            </w:pPr>
            <w:r w:rsidRPr="002C259C">
              <w:rPr>
                <w:lang w:val="lt-LT"/>
              </w:rPr>
              <w:t>Darbo užmokesčio</w:t>
            </w:r>
          </w:p>
        </w:tc>
        <w:tc>
          <w:tcPr>
            <w:tcW w:w="3322" w:type="dxa"/>
            <w:tcBorders>
              <w:top w:val="single" w:sz="4" w:space="0" w:color="auto"/>
              <w:left w:val="single" w:sz="4" w:space="0" w:color="auto"/>
              <w:right w:val="single" w:sz="4" w:space="0" w:color="auto"/>
            </w:tcBorders>
            <w:shd w:val="clear" w:color="auto" w:fill="FFFFFF"/>
            <w:vAlign w:val="center"/>
          </w:tcPr>
          <w:p w14:paraId="2E9CE57A" w14:textId="460EC496" w:rsidR="00665D76" w:rsidRPr="002C259C" w:rsidRDefault="00DA175F" w:rsidP="00621A63">
            <w:pPr>
              <w:pStyle w:val="Other0"/>
              <w:jc w:val="center"/>
              <w:rPr>
                <w:lang w:val="lt-LT"/>
              </w:rPr>
            </w:pPr>
            <w:r>
              <w:rPr>
                <w:lang w:val="lt-LT"/>
              </w:rPr>
              <w:t>1169903,64</w:t>
            </w:r>
          </w:p>
        </w:tc>
      </w:tr>
      <w:tr w:rsidR="00665D76" w:rsidRPr="002C259C" w14:paraId="5260A0FB" w14:textId="77777777" w:rsidTr="00621A63">
        <w:trPr>
          <w:trHeight w:hRule="exact" w:val="298"/>
          <w:jc w:val="center"/>
        </w:trPr>
        <w:tc>
          <w:tcPr>
            <w:tcW w:w="710" w:type="dxa"/>
            <w:tcBorders>
              <w:top w:val="single" w:sz="4" w:space="0" w:color="auto"/>
              <w:left w:val="single" w:sz="4" w:space="0" w:color="auto"/>
              <w:bottom w:val="single" w:sz="4" w:space="0" w:color="auto"/>
            </w:tcBorders>
            <w:shd w:val="clear" w:color="auto" w:fill="FFFFFF"/>
            <w:vAlign w:val="center"/>
          </w:tcPr>
          <w:p w14:paraId="5B001C79" w14:textId="77777777" w:rsidR="00665D76" w:rsidRPr="002C259C" w:rsidRDefault="00665D76" w:rsidP="00621A63">
            <w:pPr>
              <w:pStyle w:val="Other0"/>
              <w:ind w:firstLine="260"/>
              <w:rPr>
                <w:lang w:val="lt-LT"/>
              </w:rPr>
            </w:pPr>
            <w:r w:rsidRPr="002C259C">
              <w:rPr>
                <w:lang w:val="lt-LT"/>
              </w:rPr>
              <w:t>2.</w:t>
            </w:r>
          </w:p>
        </w:tc>
        <w:tc>
          <w:tcPr>
            <w:tcW w:w="5760" w:type="dxa"/>
            <w:tcBorders>
              <w:top w:val="single" w:sz="4" w:space="0" w:color="auto"/>
              <w:left w:val="single" w:sz="4" w:space="0" w:color="auto"/>
              <w:bottom w:val="single" w:sz="4" w:space="0" w:color="auto"/>
            </w:tcBorders>
            <w:shd w:val="clear" w:color="auto" w:fill="FFFFFF"/>
            <w:vAlign w:val="center"/>
          </w:tcPr>
          <w:p w14:paraId="2E514133" w14:textId="77777777" w:rsidR="00665D76" w:rsidRPr="002C259C" w:rsidRDefault="00665D76" w:rsidP="00621A63">
            <w:pPr>
              <w:pStyle w:val="Other0"/>
              <w:ind w:left="124"/>
              <w:rPr>
                <w:lang w:val="lt-LT"/>
              </w:rPr>
            </w:pPr>
            <w:r w:rsidRPr="002C259C">
              <w:rPr>
                <w:lang w:val="lt-LT"/>
              </w:rPr>
              <w:t>Ligos pašalpų sąnaudos</w:t>
            </w:r>
          </w:p>
        </w:tc>
        <w:tc>
          <w:tcPr>
            <w:tcW w:w="3322" w:type="dxa"/>
            <w:tcBorders>
              <w:top w:val="single" w:sz="4" w:space="0" w:color="auto"/>
              <w:left w:val="single" w:sz="4" w:space="0" w:color="auto"/>
              <w:bottom w:val="single" w:sz="4" w:space="0" w:color="auto"/>
              <w:right w:val="single" w:sz="4" w:space="0" w:color="auto"/>
            </w:tcBorders>
            <w:shd w:val="clear" w:color="auto" w:fill="FFFFFF"/>
            <w:vAlign w:val="center"/>
          </w:tcPr>
          <w:p w14:paraId="7E3F02F0" w14:textId="32D1CFCF" w:rsidR="00665D76" w:rsidRPr="002C259C" w:rsidRDefault="00DA175F" w:rsidP="00621A63">
            <w:pPr>
              <w:pStyle w:val="Other0"/>
              <w:jc w:val="center"/>
              <w:rPr>
                <w:lang w:val="lt-LT"/>
              </w:rPr>
            </w:pPr>
            <w:r>
              <w:rPr>
                <w:lang w:val="lt-LT"/>
              </w:rPr>
              <w:t>3125,87</w:t>
            </w:r>
          </w:p>
        </w:tc>
      </w:tr>
      <w:tr w:rsidR="00665D76" w:rsidRPr="002C259C" w14:paraId="5B8C1F87" w14:textId="77777777" w:rsidTr="00621A63">
        <w:trPr>
          <w:trHeight w:hRule="exact" w:val="298"/>
          <w:jc w:val="center"/>
        </w:trPr>
        <w:tc>
          <w:tcPr>
            <w:tcW w:w="710" w:type="dxa"/>
            <w:tcBorders>
              <w:top w:val="single" w:sz="4" w:space="0" w:color="auto"/>
              <w:left w:val="single" w:sz="4" w:space="0" w:color="auto"/>
              <w:bottom w:val="single" w:sz="4" w:space="0" w:color="auto"/>
            </w:tcBorders>
            <w:shd w:val="clear" w:color="auto" w:fill="FFFFFF"/>
            <w:vAlign w:val="center"/>
          </w:tcPr>
          <w:p w14:paraId="600C9752" w14:textId="77777777" w:rsidR="00665D76" w:rsidRPr="002C259C" w:rsidRDefault="00665D76" w:rsidP="00621A63">
            <w:pPr>
              <w:pStyle w:val="Other0"/>
              <w:ind w:firstLine="260"/>
              <w:rPr>
                <w:lang w:val="lt-LT"/>
              </w:rPr>
            </w:pPr>
            <w:r w:rsidRPr="002C259C">
              <w:rPr>
                <w:lang w:val="lt-LT"/>
              </w:rPr>
              <w:t>3.</w:t>
            </w:r>
          </w:p>
        </w:tc>
        <w:tc>
          <w:tcPr>
            <w:tcW w:w="5760" w:type="dxa"/>
            <w:tcBorders>
              <w:top w:val="single" w:sz="4" w:space="0" w:color="auto"/>
              <w:left w:val="single" w:sz="4" w:space="0" w:color="auto"/>
              <w:bottom w:val="single" w:sz="4" w:space="0" w:color="auto"/>
            </w:tcBorders>
            <w:shd w:val="clear" w:color="auto" w:fill="FFFFFF"/>
            <w:vAlign w:val="center"/>
          </w:tcPr>
          <w:p w14:paraId="5E161255" w14:textId="77777777" w:rsidR="00665D76" w:rsidRPr="002C259C" w:rsidRDefault="00665D76" w:rsidP="00621A63">
            <w:pPr>
              <w:pStyle w:val="Other0"/>
              <w:ind w:left="124"/>
              <w:rPr>
                <w:lang w:val="lt-LT"/>
              </w:rPr>
            </w:pPr>
            <w:r w:rsidRPr="002C259C">
              <w:rPr>
                <w:lang w:val="lt-LT"/>
              </w:rPr>
              <w:t>Kitų pašalpų sąnaudos</w:t>
            </w:r>
          </w:p>
        </w:tc>
        <w:tc>
          <w:tcPr>
            <w:tcW w:w="3322" w:type="dxa"/>
            <w:tcBorders>
              <w:top w:val="single" w:sz="4" w:space="0" w:color="auto"/>
              <w:left w:val="single" w:sz="4" w:space="0" w:color="auto"/>
              <w:bottom w:val="single" w:sz="4" w:space="0" w:color="auto"/>
              <w:right w:val="single" w:sz="4" w:space="0" w:color="auto"/>
            </w:tcBorders>
            <w:shd w:val="clear" w:color="auto" w:fill="FFFFFF"/>
            <w:vAlign w:val="center"/>
          </w:tcPr>
          <w:p w14:paraId="0FCA3627" w14:textId="1A38D1BD" w:rsidR="00665D76" w:rsidRPr="002C259C" w:rsidRDefault="00DA175F" w:rsidP="00621A63">
            <w:pPr>
              <w:pStyle w:val="Other0"/>
              <w:jc w:val="center"/>
              <w:rPr>
                <w:lang w:val="lt-LT"/>
              </w:rPr>
            </w:pPr>
            <w:r>
              <w:rPr>
                <w:lang w:val="lt-LT"/>
              </w:rPr>
              <w:t>12407,81</w:t>
            </w:r>
          </w:p>
        </w:tc>
      </w:tr>
    </w:tbl>
    <w:p w14:paraId="29A26213" w14:textId="2C83D03B" w:rsidR="00665D76" w:rsidRPr="002C259C" w:rsidRDefault="00665D76" w:rsidP="00665D76">
      <w:pPr>
        <w:pStyle w:val="Tablecaption0"/>
        <w:numPr>
          <w:ilvl w:val="0"/>
          <w:numId w:val="13"/>
        </w:numPr>
        <w:spacing w:before="120" w:after="120" w:line="25" w:lineRule="atLeast"/>
        <w:ind w:hanging="153"/>
        <w:rPr>
          <w:sz w:val="24"/>
          <w:szCs w:val="24"/>
          <w:lang w:val="lt-LT"/>
        </w:rPr>
      </w:pPr>
      <w:r w:rsidRPr="002C259C">
        <w:rPr>
          <w:sz w:val="24"/>
          <w:szCs w:val="24"/>
          <w:lang w:val="lt-LT"/>
        </w:rPr>
        <w:t xml:space="preserve">Socialinio draudimo sąnaudos </w:t>
      </w:r>
      <w:r w:rsidR="00DA175F">
        <w:rPr>
          <w:sz w:val="24"/>
          <w:szCs w:val="24"/>
          <w:lang w:val="lt-LT"/>
        </w:rPr>
        <w:t>17665,34</w:t>
      </w:r>
      <w:r w:rsidRPr="002C259C">
        <w:rPr>
          <w:sz w:val="24"/>
          <w:szCs w:val="24"/>
          <w:lang w:val="lt-LT"/>
        </w:rPr>
        <w:t xml:space="preserve"> Eur.</w:t>
      </w:r>
    </w:p>
    <w:p w14:paraId="5599392F" w14:textId="77777777" w:rsidR="00665D76" w:rsidRPr="002C259C" w:rsidRDefault="00665D76" w:rsidP="00665D76">
      <w:pPr>
        <w:spacing w:after="160" w:line="259" w:lineRule="auto"/>
        <w:rPr>
          <w:sz w:val="24"/>
          <w:szCs w:val="24"/>
        </w:rPr>
      </w:pPr>
      <w:r w:rsidRPr="002C259C">
        <w:rPr>
          <w:sz w:val="24"/>
          <w:szCs w:val="24"/>
        </w:rPr>
        <w:br w:type="page"/>
      </w:r>
    </w:p>
    <w:p w14:paraId="7233A872" w14:textId="47D255C2" w:rsidR="00665D76" w:rsidRPr="002C259C" w:rsidRDefault="00665D76" w:rsidP="00665D76">
      <w:pPr>
        <w:pStyle w:val="Tablecaption0"/>
        <w:numPr>
          <w:ilvl w:val="0"/>
          <w:numId w:val="13"/>
        </w:numPr>
        <w:spacing w:before="120" w:after="120" w:line="25" w:lineRule="atLeast"/>
        <w:ind w:hanging="153"/>
        <w:rPr>
          <w:sz w:val="24"/>
          <w:szCs w:val="24"/>
          <w:lang w:val="lt-LT"/>
        </w:rPr>
      </w:pPr>
      <w:r w:rsidRPr="002C259C">
        <w:rPr>
          <w:sz w:val="24"/>
          <w:szCs w:val="24"/>
          <w:lang w:val="lt-LT"/>
        </w:rPr>
        <w:lastRenderedPageBreak/>
        <w:t xml:space="preserve">Ilgalaikio turto nusidėvėjimo sąnaudos </w:t>
      </w:r>
      <w:r w:rsidR="00DA175F">
        <w:rPr>
          <w:sz w:val="24"/>
          <w:szCs w:val="24"/>
          <w:lang w:val="lt-LT"/>
        </w:rPr>
        <w:t>4041,69</w:t>
      </w:r>
      <w:r w:rsidRPr="002C259C">
        <w:rPr>
          <w:sz w:val="24"/>
          <w:szCs w:val="24"/>
          <w:lang w:val="lt-LT"/>
        </w:rPr>
        <w:t xml:space="preserve"> Eur.</w:t>
      </w:r>
    </w:p>
    <w:p w14:paraId="42D21E97" w14:textId="77777777" w:rsidR="00665D76" w:rsidRPr="002C259C" w:rsidRDefault="00665D76" w:rsidP="00665D76">
      <w:pPr>
        <w:spacing w:line="1" w:lineRule="exact"/>
      </w:pPr>
    </w:p>
    <w:p w14:paraId="11EC6664" w14:textId="77777777" w:rsidR="00665D76" w:rsidRPr="002C259C" w:rsidRDefault="00665D76" w:rsidP="00665D76">
      <w:pPr>
        <w:spacing w:line="1" w:lineRule="exact"/>
      </w:pPr>
    </w:p>
    <w:p w14:paraId="3520D482" w14:textId="77777777" w:rsidR="00665D76" w:rsidRPr="002C259C" w:rsidRDefault="00665D76" w:rsidP="00665D7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6173"/>
        <w:gridCol w:w="2909"/>
      </w:tblGrid>
      <w:tr w:rsidR="00AF47A6" w:rsidRPr="002C259C" w14:paraId="67D81FFA" w14:textId="77777777" w:rsidTr="00AF47A6">
        <w:trPr>
          <w:trHeight w:hRule="exact" w:val="566"/>
          <w:jc w:val="center"/>
        </w:trPr>
        <w:tc>
          <w:tcPr>
            <w:tcW w:w="710" w:type="dxa"/>
            <w:tcBorders>
              <w:top w:val="single" w:sz="4" w:space="0" w:color="auto"/>
              <w:left w:val="single" w:sz="4" w:space="0" w:color="auto"/>
            </w:tcBorders>
            <w:shd w:val="clear" w:color="auto" w:fill="FFFFFF"/>
            <w:vAlign w:val="center"/>
          </w:tcPr>
          <w:p w14:paraId="47855252" w14:textId="77777777" w:rsidR="00AF47A6" w:rsidRPr="002C259C" w:rsidRDefault="00AF47A6" w:rsidP="00621A63">
            <w:pPr>
              <w:pStyle w:val="Other0"/>
              <w:ind w:firstLine="180"/>
              <w:rPr>
                <w:lang w:val="lt-LT"/>
              </w:rPr>
            </w:pPr>
            <w:r w:rsidRPr="002C259C">
              <w:rPr>
                <w:lang w:val="lt-LT"/>
              </w:rPr>
              <w:t>Eil.</w:t>
            </w:r>
          </w:p>
          <w:p w14:paraId="60B3FE7C" w14:textId="77777777" w:rsidR="00AF47A6" w:rsidRPr="002C259C" w:rsidRDefault="00AF47A6" w:rsidP="00621A63">
            <w:pPr>
              <w:pStyle w:val="Other0"/>
              <w:ind w:firstLine="180"/>
              <w:rPr>
                <w:lang w:val="lt-LT"/>
              </w:rPr>
            </w:pPr>
            <w:r w:rsidRPr="002C259C">
              <w:rPr>
                <w:lang w:val="lt-LT"/>
              </w:rPr>
              <w:t>Nr.</w:t>
            </w:r>
          </w:p>
          <w:p w14:paraId="7436CE0F" w14:textId="77777777" w:rsidR="00AF47A6" w:rsidRPr="002C259C" w:rsidRDefault="00AF47A6" w:rsidP="00621A63">
            <w:pPr>
              <w:pStyle w:val="Other0"/>
              <w:ind w:firstLine="180"/>
              <w:rPr>
                <w:lang w:val="lt-LT"/>
              </w:rPr>
            </w:pPr>
          </w:p>
        </w:tc>
        <w:tc>
          <w:tcPr>
            <w:tcW w:w="6173" w:type="dxa"/>
            <w:tcBorders>
              <w:top w:val="single" w:sz="4" w:space="0" w:color="auto"/>
              <w:left w:val="single" w:sz="4" w:space="0" w:color="auto"/>
            </w:tcBorders>
            <w:shd w:val="clear" w:color="auto" w:fill="FFFFFF"/>
            <w:vAlign w:val="center"/>
          </w:tcPr>
          <w:p w14:paraId="758C0EAE" w14:textId="77777777" w:rsidR="00AF47A6" w:rsidRPr="002C259C" w:rsidRDefault="00AF47A6" w:rsidP="00621A63">
            <w:pPr>
              <w:pStyle w:val="Other0"/>
              <w:jc w:val="center"/>
              <w:rPr>
                <w:lang w:val="lt-LT"/>
              </w:rPr>
            </w:pPr>
            <w:r w:rsidRPr="002C259C">
              <w:rPr>
                <w:lang w:val="lt-LT"/>
              </w:rPr>
              <w:t>Turto grupių sąnaudos</w:t>
            </w:r>
          </w:p>
        </w:tc>
        <w:tc>
          <w:tcPr>
            <w:tcW w:w="2909" w:type="dxa"/>
            <w:tcBorders>
              <w:top w:val="single" w:sz="4" w:space="0" w:color="auto"/>
              <w:left w:val="single" w:sz="4" w:space="0" w:color="auto"/>
              <w:right w:val="single" w:sz="4" w:space="0" w:color="auto"/>
            </w:tcBorders>
            <w:shd w:val="clear" w:color="auto" w:fill="FFFFFF"/>
            <w:vAlign w:val="center"/>
          </w:tcPr>
          <w:p w14:paraId="191C2585" w14:textId="329777FE" w:rsidR="00AF47A6" w:rsidRPr="002C259C" w:rsidRDefault="00AF47A6" w:rsidP="00621A63">
            <w:pPr>
              <w:pStyle w:val="Other0"/>
              <w:jc w:val="center"/>
              <w:rPr>
                <w:lang w:val="lt-LT"/>
              </w:rPr>
            </w:pPr>
            <w:r w:rsidRPr="002C259C">
              <w:rPr>
                <w:lang w:val="lt-LT"/>
              </w:rPr>
              <w:t>Suma, Eur</w:t>
            </w:r>
          </w:p>
        </w:tc>
      </w:tr>
      <w:tr w:rsidR="00AF47A6" w:rsidRPr="002C259C" w14:paraId="2CBF645F" w14:textId="77777777" w:rsidTr="00AF47A6">
        <w:trPr>
          <w:trHeight w:hRule="exact" w:val="283"/>
          <w:jc w:val="center"/>
        </w:trPr>
        <w:tc>
          <w:tcPr>
            <w:tcW w:w="710" w:type="dxa"/>
            <w:tcBorders>
              <w:top w:val="single" w:sz="4" w:space="0" w:color="auto"/>
              <w:left w:val="single" w:sz="4" w:space="0" w:color="auto"/>
            </w:tcBorders>
            <w:shd w:val="clear" w:color="auto" w:fill="FFFFFF"/>
            <w:vAlign w:val="center"/>
          </w:tcPr>
          <w:p w14:paraId="694FB0A8" w14:textId="77777777" w:rsidR="00AF47A6" w:rsidRPr="002C259C" w:rsidRDefault="00AF47A6" w:rsidP="00621A63">
            <w:pPr>
              <w:pStyle w:val="Other0"/>
              <w:ind w:firstLine="260"/>
              <w:rPr>
                <w:lang w:val="lt-LT"/>
              </w:rPr>
            </w:pPr>
            <w:r w:rsidRPr="002C259C">
              <w:rPr>
                <w:lang w:val="lt-LT"/>
              </w:rPr>
              <w:t>1.</w:t>
            </w:r>
          </w:p>
        </w:tc>
        <w:tc>
          <w:tcPr>
            <w:tcW w:w="6173" w:type="dxa"/>
            <w:tcBorders>
              <w:top w:val="single" w:sz="4" w:space="0" w:color="auto"/>
              <w:left w:val="single" w:sz="4" w:space="0" w:color="auto"/>
            </w:tcBorders>
            <w:shd w:val="clear" w:color="auto" w:fill="FFFFFF"/>
            <w:vAlign w:val="center"/>
          </w:tcPr>
          <w:p w14:paraId="3138FA05" w14:textId="77777777" w:rsidR="00AF47A6" w:rsidRPr="002C259C" w:rsidRDefault="00AF47A6" w:rsidP="00621A63">
            <w:pPr>
              <w:pStyle w:val="Other0"/>
              <w:ind w:left="124"/>
              <w:rPr>
                <w:lang w:val="lt-LT"/>
              </w:rPr>
            </w:pPr>
            <w:r w:rsidRPr="002C259C">
              <w:rPr>
                <w:lang w:val="lt-LT"/>
              </w:rPr>
              <w:t>Gyvenamieji ir kiti pastatai</w:t>
            </w:r>
          </w:p>
        </w:tc>
        <w:tc>
          <w:tcPr>
            <w:tcW w:w="2909" w:type="dxa"/>
            <w:tcBorders>
              <w:top w:val="single" w:sz="4" w:space="0" w:color="auto"/>
              <w:left w:val="single" w:sz="4" w:space="0" w:color="auto"/>
              <w:right w:val="single" w:sz="4" w:space="0" w:color="auto"/>
            </w:tcBorders>
            <w:shd w:val="clear" w:color="auto" w:fill="FFFFFF"/>
            <w:vAlign w:val="center"/>
          </w:tcPr>
          <w:p w14:paraId="71DC5540" w14:textId="5F2DA58D" w:rsidR="00AF47A6" w:rsidRPr="002C259C" w:rsidRDefault="00AF47A6" w:rsidP="00621A63">
            <w:pPr>
              <w:pStyle w:val="Other0"/>
              <w:jc w:val="center"/>
              <w:rPr>
                <w:lang w:val="lt-LT"/>
              </w:rPr>
            </w:pPr>
            <w:r>
              <w:rPr>
                <w:lang w:val="lt-LT"/>
              </w:rPr>
              <w:t>1487,88</w:t>
            </w:r>
          </w:p>
        </w:tc>
      </w:tr>
      <w:tr w:rsidR="00AF47A6" w:rsidRPr="002C259C" w14:paraId="4D34EB00" w14:textId="77777777" w:rsidTr="00AF47A6">
        <w:trPr>
          <w:trHeight w:hRule="exact" w:val="283"/>
          <w:jc w:val="center"/>
        </w:trPr>
        <w:tc>
          <w:tcPr>
            <w:tcW w:w="710" w:type="dxa"/>
            <w:tcBorders>
              <w:top w:val="single" w:sz="4" w:space="0" w:color="auto"/>
              <w:left w:val="single" w:sz="4" w:space="0" w:color="auto"/>
            </w:tcBorders>
            <w:shd w:val="clear" w:color="auto" w:fill="FFFFFF"/>
            <w:vAlign w:val="center"/>
          </w:tcPr>
          <w:p w14:paraId="02DADA89" w14:textId="051976F6" w:rsidR="00AF47A6" w:rsidRPr="002C259C" w:rsidRDefault="00AF47A6" w:rsidP="00621A63">
            <w:pPr>
              <w:pStyle w:val="Other0"/>
              <w:ind w:firstLine="260"/>
              <w:rPr>
                <w:lang w:val="lt-LT"/>
              </w:rPr>
            </w:pPr>
            <w:r>
              <w:rPr>
                <w:lang w:val="lt-LT"/>
              </w:rPr>
              <w:t>2.</w:t>
            </w:r>
          </w:p>
        </w:tc>
        <w:tc>
          <w:tcPr>
            <w:tcW w:w="6173" w:type="dxa"/>
            <w:tcBorders>
              <w:top w:val="single" w:sz="4" w:space="0" w:color="auto"/>
              <w:left w:val="single" w:sz="4" w:space="0" w:color="auto"/>
            </w:tcBorders>
            <w:shd w:val="clear" w:color="auto" w:fill="FFFFFF"/>
            <w:vAlign w:val="center"/>
          </w:tcPr>
          <w:p w14:paraId="20FE7198" w14:textId="59E39B12" w:rsidR="00AF47A6" w:rsidRPr="002C259C" w:rsidRDefault="00AF47A6" w:rsidP="00621A63">
            <w:pPr>
              <w:pStyle w:val="Other0"/>
              <w:ind w:left="124"/>
              <w:rPr>
                <w:lang w:val="lt-LT"/>
              </w:rPr>
            </w:pPr>
            <w:r>
              <w:rPr>
                <w:lang w:val="lt-LT"/>
              </w:rPr>
              <w:t>Kt. statiniai</w:t>
            </w:r>
          </w:p>
        </w:tc>
        <w:tc>
          <w:tcPr>
            <w:tcW w:w="2909" w:type="dxa"/>
            <w:tcBorders>
              <w:top w:val="single" w:sz="4" w:space="0" w:color="auto"/>
              <w:left w:val="single" w:sz="4" w:space="0" w:color="auto"/>
              <w:right w:val="single" w:sz="4" w:space="0" w:color="auto"/>
            </w:tcBorders>
            <w:shd w:val="clear" w:color="auto" w:fill="FFFFFF"/>
            <w:vAlign w:val="center"/>
          </w:tcPr>
          <w:p w14:paraId="5C58940F" w14:textId="0DAF4CB1" w:rsidR="00AF47A6" w:rsidRPr="002C259C" w:rsidRDefault="00AF47A6" w:rsidP="00621A63">
            <w:pPr>
              <w:pStyle w:val="Other0"/>
              <w:jc w:val="center"/>
              <w:rPr>
                <w:lang w:val="lt-LT"/>
              </w:rPr>
            </w:pPr>
            <w:r>
              <w:rPr>
                <w:lang w:val="lt-LT"/>
              </w:rPr>
              <w:t>1,05</w:t>
            </w:r>
          </w:p>
        </w:tc>
      </w:tr>
      <w:tr w:rsidR="00AF47A6" w:rsidRPr="002C259C" w14:paraId="6D872AB6" w14:textId="77777777" w:rsidTr="00AF47A6">
        <w:trPr>
          <w:trHeight w:hRule="exact" w:val="288"/>
          <w:jc w:val="center"/>
        </w:trPr>
        <w:tc>
          <w:tcPr>
            <w:tcW w:w="710" w:type="dxa"/>
            <w:tcBorders>
              <w:top w:val="single" w:sz="4" w:space="0" w:color="auto"/>
              <w:left w:val="single" w:sz="4" w:space="0" w:color="auto"/>
            </w:tcBorders>
            <w:shd w:val="clear" w:color="auto" w:fill="FFFFFF"/>
            <w:vAlign w:val="center"/>
          </w:tcPr>
          <w:p w14:paraId="457A6E8C" w14:textId="2CBBBC63" w:rsidR="00AF47A6" w:rsidRPr="002C259C" w:rsidRDefault="00AF47A6" w:rsidP="00621A63">
            <w:pPr>
              <w:pStyle w:val="Other0"/>
              <w:ind w:firstLine="260"/>
              <w:rPr>
                <w:lang w:val="lt-LT"/>
              </w:rPr>
            </w:pPr>
            <w:r>
              <w:rPr>
                <w:lang w:val="lt-LT"/>
              </w:rPr>
              <w:t>3</w:t>
            </w:r>
            <w:r w:rsidRPr="002C259C">
              <w:rPr>
                <w:lang w:val="lt-LT"/>
              </w:rPr>
              <w:t>.</w:t>
            </w:r>
          </w:p>
        </w:tc>
        <w:tc>
          <w:tcPr>
            <w:tcW w:w="6173" w:type="dxa"/>
            <w:tcBorders>
              <w:top w:val="single" w:sz="4" w:space="0" w:color="auto"/>
              <w:left w:val="single" w:sz="4" w:space="0" w:color="auto"/>
            </w:tcBorders>
            <w:shd w:val="clear" w:color="auto" w:fill="FFFFFF"/>
            <w:vAlign w:val="center"/>
          </w:tcPr>
          <w:p w14:paraId="04EFC921" w14:textId="570C3DB0" w:rsidR="00AF47A6" w:rsidRPr="002C259C" w:rsidRDefault="00AF47A6" w:rsidP="00621A63">
            <w:pPr>
              <w:pStyle w:val="Other0"/>
              <w:ind w:left="124"/>
              <w:rPr>
                <w:lang w:val="lt-LT"/>
              </w:rPr>
            </w:pPr>
            <w:r>
              <w:rPr>
                <w:lang w:val="lt-LT"/>
              </w:rPr>
              <w:t>Programinė įranga ir licencijos</w:t>
            </w:r>
          </w:p>
        </w:tc>
        <w:tc>
          <w:tcPr>
            <w:tcW w:w="2909" w:type="dxa"/>
            <w:tcBorders>
              <w:top w:val="single" w:sz="4" w:space="0" w:color="auto"/>
              <w:left w:val="single" w:sz="4" w:space="0" w:color="auto"/>
              <w:right w:val="single" w:sz="4" w:space="0" w:color="auto"/>
            </w:tcBorders>
            <w:shd w:val="clear" w:color="auto" w:fill="FFFFFF"/>
            <w:vAlign w:val="center"/>
          </w:tcPr>
          <w:p w14:paraId="7E03A969" w14:textId="2746147C" w:rsidR="00AF47A6" w:rsidRPr="002C259C" w:rsidRDefault="00AF47A6" w:rsidP="00621A63">
            <w:pPr>
              <w:pStyle w:val="Other0"/>
              <w:jc w:val="center"/>
              <w:rPr>
                <w:lang w:val="lt-LT"/>
              </w:rPr>
            </w:pPr>
            <w:r>
              <w:rPr>
                <w:lang w:val="lt-LT"/>
              </w:rPr>
              <w:t>225,00</w:t>
            </w:r>
          </w:p>
        </w:tc>
      </w:tr>
      <w:tr w:rsidR="00AF47A6" w:rsidRPr="002C259C" w14:paraId="4483CA3E" w14:textId="77777777" w:rsidTr="00AF47A6">
        <w:trPr>
          <w:trHeight w:hRule="exact" w:val="283"/>
          <w:jc w:val="center"/>
        </w:trPr>
        <w:tc>
          <w:tcPr>
            <w:tcW w:w="710" w:type="dxa"/>
            <w:tcBorders>
              <w:top w:val="single" w:sz="4" w:space="0" w:color="auto"/>
              <w:left w:val="single" w:sz="4" w:space="0" w:color="auto"/>
            </w:tcBorders>
            <w:shd w:val="clear" w:color="auto" w:fill="FFFFFF"/>
            <w:vAlign w:val="center"/>
          </w:tcPr>
          <w:p w14:paraId="757E74D6" w14:textId="0A5342F2" w:rsidR="00AF47A6" w:rsidRPr="002C259C" w:rsidRDefault="00AF47A6" w:rsidP="00621A63">
            <w:pPr>
              <w:pStyle w:val="Other0"/>
              <w:ind w:firstLine="260"/>
              <w:rPr>
                <w:lang w:val="lt-LT"/>
              </w:rPr>
            </w:pPr>
            <w:r>
              <w:rPr>
                <w:lang w:val="lt-LT"/>
              </w:rPr>
              <w:t>4</w:t>
            </w:r>
            <w:r w:rsidRPr="002C259C">
              <w:rPr>
                <w:lang w:val="lt-LT"/>
              </w:rPr>
              <w:t>.</w:t>
            </w:r>
          </w:p>
        </w:tc>
        <w:tc>
          <w:tcPr>
            <w:tcW w:w="6173" w:type="dxa"/>
            <w:tcBorders>
              <w:top w:val="single" w:sz="4" w:space="0" w:color="auto"/>
              <w:left w:val="single" w:sz="4" w:space="0" w:color="auto"/>
            </w:tcBorders>
            <w:shd w:val="clear" w:color="auto" w:fill="FFFFFF"/>
            <w:vAlign w:val="center"/>
          </w:tcPr>
          <w:p w14:paraId="0F55252A" w14:textId="77777777" w:rsidR="00AF47A6" w:rsidRPr="002C259C" w:rsidRDefault="00AF47A6" w:rsidP="00621A63">
            <w:pPr>
              <w:pStyle w:val="Other0"/>
              <w:ind w:left="124"/>
              <w:rPr>
                <w:lang w:val="lt-LT"/>
              </w:rPr>
            </w:pPr>
            <w:r w:rsidRPr="002C259C">
              <w:rPr>
                <w:lang w:val="lt-LT"/>
              </w:rPr>
              <w:t>Mašinos ir įrengimai</w:t>
            </w:r>
          </w:p>
        </w:tc>
        <w:tc>
          <w:tcPr>
            <w:tcW w:w="2909" w:type="dxa"/>
            <w:tcBorders>
              <w:top w:val="single" w:sz="4" w:space="0" w:color="auto"/>
              <w:left w:val="single" w:sz="4" w:space="0" w:color="auto"/>
              <w:right w:val="single" w:sz="4" w:space="0" w:color="auto"/>
            </w:tcBorders>
            <w:shd w:val="clear" w:color="auto" w:fill="FFFFFF"/>
            <w:vAlign w:val="center"/>
          </w:tcPr>
          <w:p w14:paraId="507F73A1" w14:textId="1E054828" w:rsidR="00AF47A6" w:rsidRPr="002C259C" w:rsidRDefault="00AF47A6" w:rsidP="00621A63">
            <w:pPr>
              <w:jc w:val="center"/>
              <w:rPr>
                <w:sz w:val="22"/>
                <w:szCs w:val="22"/>
              </w:rPr>
            </w:pPr>
            <w:r>
              <w:rPr>
                <w:sz w:val="22"/>
                <w:szCs w:val="22"/>
              </w:rPr>
              <w:t>101,64</w:t>
            </w:r>
          </w:p>
        </w:tc>
      </w:tr>
      <w:tr w:rsidR="00AF47A6" w:rsidRPr="002C259C" w14:paraId="5BF20D2F" w14:textId="77777777" w:rsidTr="00AF47A6">
        <w:trPr>
          <w:trHeight w:hRule="exact" w:val="288"/>
          <w:jc w:val="center"/>
        </w:trPr>
        <w:tc>
          <w:tcPr>
            <w:tcW w:w="710" w:type="dxa"/>
            <w:tcBorders>
              <w:top w:val="single" w:sz="4" w:space="0" w:color="auto"/>
              <w:left w:val="single" w:sz="4" w:space="0" w:color="auto"/>
            </w:tcBorders>
            <w:shd w:val="clear" w:color="auto" w:fill="FFFFFF"/>
            <w:vAlign w:val="center"/>
          </w:tcPr>
          <w:p w14:paraId="0EF295CD" w14:textId="14153F12" w:rsidR="00AF47A6" w:rsidRPr="002C259C" w:rsidRDefault="00AF47A6" w:rsidP="00621A63">
            <w:pPr>
              <w:pStyle w:val="Other0"/>
              <w:ind w:firstLine="260"/>
              <w:rPr>
                <w:lang w:val="lt-LT"/>
              </w:rPr>
            </w:pPr>
            <w:r>
              <w:rPr>
                <w:lang w:val="lt-LT"/>
              </w:rPr>
              <w:t>5</w:t>
            </w:r>
            <w:r w:rsidRPr="002C259C">
              <w:rPr>
                <w:lang w:val="lt-LT"/>
              </w:rPr>
              <w:t>.</w:t>
            </w:r>
          </w:p>
        </w:tc>
        <w:tc>
          <w:tcPr>
            <w:tcW w:w="6173" w:type="dxa"/>
            <w:tcBorders>
              <w:top w:val="single" w:sz="4" w:space="0" w:color="auto"/>
              <w:left w:val="single" w:sz="4" w:space="0" w:color="auto"/>
            </w:tcBorders>
            <w:shd w:val="clear" w:color="auto" w:fill="FFFFFF"/>
            <w:vAlign w:val="center"/>
          </w:tcPr>
          <w:p w14:paraId="0B6994D2" w14:textId="77777777" w:rsidR="00AF47A6" w:rsidRPr="002C259C" w:rsidRDefault="00AF47A6" w:rsidP="00621A63">
            <w:pPr>
              <w:pStyle w:val="Other0"/>
              <w:ind w:left="124"/>
              <w:rPr>
                <w:lang w:val="lt-LT"/>
              </w:rPr>
            </w:pPr>
            <w:r w:rsidRPr="002C259C">
              <w:rPr>
                <w:lang w:val="lt-LT"/>
              </w:rPr>
              <w:t>Transporto priemonės</w:t>
            </w:r>
          </w:p>
        </w:tc>
        <w:tc>
          <w:tcPr>
            <w:tcW w:w="2909" w:type="dxa"/>
            <w:tcBorders>
              <w:top w:val="single" w:sz="4" w:space="0" w:color="auto"/>
              <w:left w:val="single" w:sz="4" w:space="0" w:color="auto"/>
              <w:right w:val="single" w:sz="4" w:space="0" w:color="auto"/>
            </w:tcBorders>
            <w:shd w:val="clear" w:color="auto" w:fill="FFFFFF"/>
            <w:vAlign w:val="center"/>
          </w:tcPr>
          <w:p w14:paraId="6C7EEA5E" w14:textId="6B4BA576" w:rsidR="00AF47A6" w:rsidRPr="002C259C" w:rsidRDefault="00AF47A6" w:rsidP="00621A63">
            <w:pPr>
              <w:jc w:val="center"/>
              <w:rPr>
                <w:sz w:val="22"/>
                <w:szCs w:val="22"/>
              </w:rPr>
            </w:pPr>
            <w:r>
              <w:rPr>
                <w:sz w:val="22"/>
                <w:szCs w:val="22"/>
              </w:rPr>
              <w:t>0,00</w:t>
            </w:r>
          </w:p>
        </w:tc>
      </w:tr>
      <w:tr w:rsidR="00AF47A6" w:rsidRPr="002C259C" w14:paraId="6C076C57" w14:textId="77777777" w:rsidTr="00AF47A6">
        <w:trPr>
          <w:trHeight w:hRule="exact" w:val="288"/>
          <w:jc w:val="center"/>
        </w:trPr>
        <w:tc>
          <w:tcPr>
            <w:tcW w:w="710" w:type="dxa"/>
            <w:tcBorders>
              <w:top w:val="single" w:sz="4" w:space="0" w:color="auto"/>
              <w:left w:val="single" w:sz="4" w:space="0" w:color="auto"/>
              <w:bottom w:val="single" w:sz="4" w:space="0" w:color="auto"/>
            </w:tcBorders>
            <w:shd w:val="clear" w:color="auto" w:fill="FFFFFF"/>
            <w:vAlign w:val="center"/>
          </w:tcPr>
          <w:p w14:paraId="6FF0B9C9" w14:textId="2CBEBE5A" w:rsidR="00AF47A6" w:rsidRPr="002C259C" w:rsidRDefault="00AF47A6" w:rsidP="00621A63">
            <w:pPr>
              <w:pStyle w:val="Other0"/>
              <w:ind w:firstLine="260"/>
              <w:rPr>
                <w:lang w:val="lt-LT"/>
              </w:rPr>
            </w:pPr>
            <w:r>
              <w:rPr>
                <w:lang w:val="lt-LT"/>
              </w:rPr>
              <w:t>6</w:t>
            </w:r>
            <w:r w:rsidRPr="002C259C">
              <w:rPr>
                <w:lang w:val="lt-LT"/>
              </w:rPr>
              <w:t>.</w:t>
            </w:r>
          </w:p>
        </w:tc>
        <w:tc>
          <w:tcPr>
            <w:tcW w:w="6173" w:type="dxa"/>
            <w:tcBorders>
              <w:top w:val="single" w:sz="4" w:space="0" w:color="auto"/>
              <w:left w:val="single" w:sz="4" w:space="0" w:color="auto"/>
              <w:bottom w:val="single" w:sz="4" w:space="0" w:color="auto"/>
            </w:tcBorders>
            <w:shd w:val="clear" w:color="auto" w:fill="FFFFFF"/>
            <w:vAlign w:val="center"/>
          </w:tcPr>
          <w:p w14:paraId="01143B93" w14:textId="77777777" w:rsidR="00AF47A6" w:rsidRPr="002C259C" w:rsidRDefault="00AF47A6" w:rsidP="00621A63">
            <w:pPr>
              <w:pStyle w:val="Other0"/>
              <w:ind w:left="124"/>
              <w:rPr>
                <w:lang w:val="lt-LT"/>
              </w:rPr>
            </w:pPr>
            <w:r w:rsidRPr="002C259C">
              <w:rPr>
                <w:lang w:val="lt-LT"/>
              </w:rPr>
              <w:t>Baldai ir biuro technika</w:t>
            </w:r>
          </w:p>
        </w:tc>
        <w:tc>
          <w:tcPr>
            <w:tcW w:w="2909" w:type="dxa"/>
            <w:tcBorders>
              <w:top w:val="single" w:sz="4" w:space="0" w:color="auto"/>
              <w:left w:val="single" w:sz="4" w:space="0" w:color="auto"/>
              <w:bottom w:val="single" w:sz="4" w:space="0" w:color="auto"/>
              <w:right w:val="single" w:sz="4" w:space="0" w:color="auto"/>
            </w:tcBorders>
            <w:shd w:val="clear" w:color="auto" w:fill="FFFFFF"/>
            <w:vAlign w:val="center"/>
          </w:tcPr>
          <w:p w14:paraId="003E2B15" w14:textId="31821109" w:rsidR="00AF47A6" w:rsidRPr="002C259C" w:rsidRDefault="00AF47A6" w:rsidP="00621A63">
            <w:pPr>
              <w:pStyle w:val="Other0"/>
              <w:jc w:val="center"/>
              <w:rPr>
                <w:lang w:val="lt-LT"/>
              </w:rPr>
            </w:pPr>
            <w:r>
              <w:rPr>
                <w:lang w:val="lt-LT"/>
              </w:rPr>
              <w:t>1638,36</w:t>
            </w:r>
          </w:p>
        </w:tc>
      </w:tr>
      <w:tr w:rsidR="00AF47A6" w:rsidRPr="002C259C" w14:paraId="6D670C29" w14:textId="77777777" w:rsidTr="00AF47A6">
        <w:trPr>
          <w:trHeight w:hRule="exact" w:val="283"/>
          <w:jc w:val="center"/>
        </w:trPr>
        <w:tc>
          <w:tcPr>
            <w:tcW w:w="710" w:type="dxa"/>
            <w:tcBorders>
              <w:top w:val="single" w:sz="4" w:space="0" w:color="auto"/>
              <w:left w:val="single" w:sz="4" w:space="0" w:color="auto"/>
              <w:bottom w:val="single" w:sz="4" w:space="0" w:color="auto"/>
            </w:tcBorders>
            <w:shd w:val="clear" w:color="auto" w:fill="FFFFFF"/>
            <w:vAlign w:val="center"/>
          </w:tcPr>
          <w:p w14:paraId="73D43548" w14:textId="11605261" w:rsidR="00AF47A6" w:rsidRPr="002C259C" w:rsidRDefault="00AF47A6" w:rsidP="00621A63">
            <w:pPr>
              <w:pStyle w:val="Other0"/>
              <w:ind w:firstLine="260"/>
              <w:rPr>
                <w:lang w:val="lt-LT"/>
              </w:rPr>
            </w:pPr>
            <w:r>
              <w:rPr>
                <w:lang w:val="lt-LT"/>
              </w:rPr>
              <w:t>7</w:t>
            </w:r>
            <w:r w:rsidRPr="002C259C">
              <w:rPr>
                <w:lang w:val="lt-LT"/>
              </w:rPr>
              <w:t>.</w:t>
            </w:r>
          </w:p>
        </w:tc>
        <w:tc>
          <w:tcPr>
            <w:tcW w:w="6173" w:type="dxa"/>
            <w:tcBorders>
              <w:top w:val="single" w:sz="4" w:space="0" w:color="auto"/>
              <w:left w:val="single" w:sz="4" w:space="0" w:color="auto"/>
              <w:bottom w:val="single" w:sz="4" w:space="0" w:color="auto"/>
            </w:tcBorders>
            <w:shd w:val="clear" w:color="auto" w:fill="FFFFFF"/>
            <w:vAlign w:val="center"/>
          </w:tcPr>
          <w:p w14:paraId="2F0D0045" w14:textId="77777777" w:rsidR="00AF47A6" w:rsidRPr="002C259C" w:rsidRDefault="00AF47A6" w:rsidP="00621A63">
            <w:pPr>
              <w:pStyle w:val="Other0"/>
              <w:ind w:left="124"/>
              <w:rPr>
                <w:lang w:val="lt-LT"/>
              </w:rPr>
            </w:pPr>
            <w:r w:rsidRPr="002C259C">
              <w:rPr>
                <w:lang w:val="lt-LT"/>
              </w:rPr>
              <w:t>Kitas ilgalaikis turtas</w:t>
            </w:r>
          </w:p>
        </w:tc>
        <w:tc>
          <w:tcPr>
            <w:tcW w:w="2909" w:type="dxa"/>
            <w:tcBorders>
              <w:top w:val="single" w:sz="4" w:space="0" w:color="auto"/>
              <w:left w:val="single" w:sz="4" w:space="0" w:color="auto"/>
              <w:bottom w:val="single" w:sz="4" w:space="0" w:color="auto"/>
              <w:right w:val="single" w:sz="4" w:space="0" w:color="auto"/>
            </w:tcBorders>
            <w:shd w:val="clear" w:color="auto" w:fill="FFFFFF"/>
            <w:vAlign w:val="center"/>
          </w:tcPr>
          <w:p w14:paraId="20D02D50" w14:textId="1BA96FB0" w:rsidR="00AF47A6" w:rsidRPr="002C259C" w:rsidRDefault="00AF47A6" w:rsidP="00621A63">
            <w:pPr>
              <w:jc w:val="center"/>
              <w:rPr>
                <w:sz w:val="22"/>
                <w:szCs w:val="22"/>
              </w:rPr>
            </w:pPr>
            <w:r>
              <w:rPr>
                <w:sz w:val="22"/>
                <w:szCs w:val="22"/>
              </w:rPr>
              <w:t>587,76</w:t>
            </w:r>
          </w:p>
        </w:tc>
      </w:tr>
    </w:tbl>
    <w:p w14:paraId="254A6048" w14:textId="7086B060" w:rsidR="00665D76" w:rsidRPr="002C259C" w:rsidRDefault="00665D76" w:rsidP="00665D76">
      <w:pPr>
        <w:pStyle w:val="Tablecaption0"/>
        <w:numPr>
          <w:ilvl w:val="0"/>
          <w:numId w:val="13"/>
        </w:numPr>
        <w:spacing w:before="120" w:after="120" w:line="25" w:lineRule="atLeast"/>
        <w:ind w:hanging="153"/>
        <w:rPr>
          <w:sz w:val="24"/>
          <w:szCs w:val="24"/>
          <w:lang w:val="lt-LT"/>
        </w:rPr>
      </w:pPr>
      <w:r w:rsidRPr="002C259C">
        <w:rPr>
          <w:sz w:val="24"/>
          <w:szCs w:val="24"/>
          <w:lang w:val="lt-LT"/>
        </w:rPr>
        <w:t xml:space="preserve">Komunalinių paslaugų ir ryšių sąnaudos </w:t>
      </w:r>
      <w:r w:rsidR="000851E0">
        <w:rPr>
          <w:sz w:val="24"/>
          <w:szCs w:val="24"/>
          <w:lang w:val="lt-LT"/>
        </w:rPr>
        <w:t>9139,05</w:t>
      </w:r>
      <w:r w:rsidRPr="002C259C">
        <w:rPr>
          <w:sz w:val="24"/>
          <w:szCs w:val="24"/>
          <w:lang w:val="lt-LT"/>
        </w:rPr>
        <w:t xml:space="preserve"> Eur.</w:t>
      </w:r>
    </w:p>
    <w:p w14:paraId="315C667A" w14:textId="77777777" w:rsidR="00665D76" w:rsidRPr="002C259C" w:rsidRDefault="00665D76" w:rsidP="00665D7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5880"/>
        <w:gridCol w:w="3278"/>
      </w:tblGrid>
      <w:tr w:rsidR="00665D76" w:rsidRPr="002C259C" w14:paraId="09E072F2" w14:textId="77777777" w:rsidTr="00621A63">
        <w:trPr>
          <w:trHeight w:hRule="exact" w:val="562"/>
          <w:jc w:val="center"/>
        </w:trPr>
        <w:tc>
          <w:tcPr>
            <w:tcW w:w="710" w:type="dxa"/>
            <w:tcBorders>
              <w:top w:val="single" w:sz="4" w:space="0" w:color="auto"/>
              <w:left w:val="single" w:sz="4" w:space="0" w:color="auto"/>
            </w:tcBorders>
            <w:shd w:val="clear" w:color="auto" w:fill="FFFFFF"/>
            <w:vAlign w:val="center"/>
          </w:tcPr>
          <w:p w14:paraId="40D41243" w14:textId="77777777" w:rsidR="00665D76" w:rsidRPr="002C259C" w:rsidRDefault="00665D76" w:rsidP="00621A63">
            <w:pPr>
              <w:pStyle w:val="Other0"/>
              <w:ind w:firstLine="180"/>
              <w:rPr>
                <w:lang w:val="lt-LT"/>
              </w:rPr>
            </w:pPr>
            <w:r w:rsidRPr="002C259C">
              <w:rPr>
                <w:lang w:val="lt-LT"/>
              </w:rPr>
              <w:t>Eil.</w:t>
            </w:r>
          </w:p>
          <w:p w14:paraId="22CD7A2B" w14:textId="77777777" w:rsidR="00665D76" w:rsidRPr="002C259C" w:rsidRDefault="00665D76" w:rsidP="00621A63">
            <w:pPr>
              <w:pStyle w:val="Other0"/>
              <w:ind w:firstLine="180"/>
              <w:rPr>
                <w:lang w:val="lt-LT"/>
              </w:rPr>
            </w:pPr>
            <w:r w:rsidRPr="002C259C">
              <w:rPr>
                <w:lang w:val="lt-LT"/>
              </w:rPr>
              <w:t>Nr.</w:t>
            </w:r>
          </w:p>
        </w:tc>
        <w:tc>
          <w:tcPr>
            <w:tcW w:w="5880" w:type="dxa"/>
            <w:tcBorders>
              <w:top w:val="single" w:sz="4" w:space="0" w:color="auto"/>
              <w:left w:val="single" w:sz="4" w:space="0" w:color="auto"/>
            </w:tcBorders>
            <w:shd w:val="clear" w:color="auto" w:fill="FFFFFF"/>
            <w:vAlign w:val="center"/>
          </w:tcPr>
          <w:p w14:paraId="3FD497B1" w14:textId="77777777" w:rsidR="00665D76" w:rsidRPr="002C259C" w:rsidRDefault="00665D76" w:rsidP="00621A63">
            <w:pPr>
              <w:pStyle w:val="Other0"/>
              <w:ind w:left="2480"/>
              <w:rPr>
                <w:lang w:val="lt-LT"/>
              </w:rPr>
            </w:pPr>
            <w:r w:rsidRPr="002C259C">
              <w:rPr>
                <w:lang w:val="lt-LT"/>
              </w:rPr>
              <w:t>Sąnaudos</w:t>
            </w:r>
          </w:p>
        </w:tc>
        <w:tc>
          <w:tcPr>
            <w:tcW w:w="3278" w:type="dxa"/>
            <w:tcBorders>
              <w:top w:val="single" w:sz="4" w:space="0" w:color="auto"/>
              <w:left w:val="single" w:sz="4" w:space="0" w:color="auto"/>
              <w:right w:val="single" w:sz="4" w:space="0" w:color="auto"/>
            </w:tcBorders>
            <w:shd w:val="clear" w:color="auto" w:fill="FFFFFF"/>
            <w:vAlign w:val="center"/>
          </w:tcPr>
          <w:p w14:paraId="59CC337F" w14:textId="77777777" w:rsidR="00665D76" w:rsidRPr="002C259C" w:rsidRDefault="00665D76" w:rsidP="00621A63">
            <w:pPr>
              <w:pStyle w:val="Other0"/>
              <w:jc w:val="center"/>
              <w:rPr>
                <w:lang w:val="lt-LT"/>
              </w:rPr>
            </w:pPr>
            <w:r w:rsidRPr="002C259C">
              <w:rPr>
                <w:lang w:val="lt-LT"/>
              </w:rPr>
              <w:t>Suma, Eur</w:t>
            </w:r>
          </w:p>
        </w:tc>
      </w:tr>
      <w:tr w:rsidR="00665D76" w:rsidRPr="002C259C" w14:paraId="789693E0" w14:textId="77777777" w:rsidTr="00621A63">
        <w:trPr>
          <w:trHeight w:hRule="exact" w:val="288"/>
          <w:jc w:val="center"/>
        </w:trPr>
        <w:tc>
          <w:tcPr>
            <w:tcW w:w="710" w:type="dxa"/>
            <w:tcBorders>
              <w:top w:val="single" w:sz="4" w:space="0" w:color="auto"/>
              <w:left w:val="single" w:sz="4" w:space="0" w:color="auto"/>
            </w:tcBorders>
            <w:shd w:val="clear" w:color="auto" w:fill="FFFFFF"/>
            <w:vAlign w:val="center"/>
          </w:tcPr>
          <w:p w14:paraId="02A65F4C" w14:textId="77777777" w:rsidR="00665D76" w:rsidRPr="002C259C" w:rsidRDefault="00665D76" w:rsidP="00621A63">
            <w:pPr>
              <w:pStyle w:val="Other0"/>
              <w:ind w:firstLine="260"/>
              <w:rPr>
                <w:lang w:val="lt-LT"/>
              </w:rPr>
            </w:pPr>
            <w:r w:rsidRPr="002C259C">
              <w:rPr>
                <w:lang w:val="lt-LT"/>
              </w:rPr>
              <w:t>1.</w:t>
            </w:r>
          </w:p>
        </w:tc>
        <w:tc>
          <w:tcPr>
            <w:tcW w:w="5880" w:type="dxa"/>
            <w:tcBorders>
              <w:top w:val="single" w:sz="4" w:space="0" w:color="auto"/>
              <w:left w:val="single" w:sz="4" w:space="0" w:color="auto"/>
            </w:tcBorders>
            <w:shd w:val="clear" w:color="auto" w:fill="FFFFFF"/>
            <w:vAlign w:val="center"/>
          </w:tcPr>
          <w:p w14:paraId="43A28E9F" w14:textId="77777777" w:rsidR="00665D76" w:rsidRPr="002C259C" w:rsidRDefault="00665D76" w:rsidP="00621A63">
            <w:pPr>
              <w:pStyle w:val="Other0"/>
              <w:ind w:left="124"/>
              <w:rPr>
                <w:lang w:val="lt-LT"/>
              </w:rPr>
            </w:pPr>
            <w:r w:rsidRPr="002C259C">
              <w:rPr>
                <w:lang w:val="lt-LT"/>
              </w:rPr>
              <w:t>Šildymo</w:t>
            </w:r>
          </w:p>
        </w:tc>
        <w:tc>
          <w:tcPr>
            <w:tcW w:w="3278" w:type="dxa"/>
            <w:tcBorders>
              <w:top w:val="single" w:sz="4" w:space="0" w:color="auto"/>
              <w:left w:val="single" w:sz="4" w:space="0" w:color="auto"/>
              <w:right w:val="single" w:sz="4" w:space="0" w:color="auto"/>
            </w:tcBorders>
            <w:shd w:val="clear" w:color="auto" w:fill="FFFFFF"/>
            <w:vAlign w:val="center"/>
          </w:tcPr>
          <w:p w14:paraId="4E464374" w14:textId="4516C3E0" w:rsidR="00665D76" w:rsidRPr="002C259C" w:rsidRDefault="00BA01A0" w:rsidP="00621A63">
            <w:pPr>
              <w:pStyle w:val="Other0"/>
              <w:jc w:val="center"/>
              <w:rPr>
                <w:lang w:val="lt-LT"/>
              </w:rPr>
            </w:pPr>
            <w:r>
              <w:rPr>
                <w:lang w:val="lt-LT"/>
              </w:rPr>
              <w:t>5012,85</w:t>
            </w:r>
          </w:p>
        </w:tc>
      </w:tr>
      <w:tr w:rsidR="00665D76" w:rsidRPr="002C259C" w14:paraId="395C36D3" w14:textId="77777777" w:rsidTr="00621A63">
        <w:trPr>
          <w:trHeight w:hRule="exact" w:val="283"/>
          <w:jc w:val="center"/>
        </w:trPr>
        <w:tc>
          <w:tcPr>
            <w:tcW w:w="710" w:type="dxa"/>
            <w:tcBorders>
              <w:top w:val="single" w:sz="4" w:space="0" w:color="auto"/>
              <w:left w:val="single" w:sz="4" w:space="0" w:color="auto"/>
            </w:tcBorders>
            <w:shd w:val="clear" w:color="auto" w:fill="FFFFFF"/>
            <w:vAlign w:val="center"/>
          </w:tcPr>
          <w:p w14:paraId="43B3F74E" w14:textId="77777777" w:rsidR="00665D76" w:rsidRPr="002C259C" w:rsidRDefault="00665D76" w:rsidP="00621A63">
            <w:pPr>
              <w:pStyle w:val="Other0"/>
              <w:ind w:firstLine="260"/>
              <w:rPr>
                <w:lang w:val="lt-LT"/>
              </w:rPr>
            </w:pPr>
            <w:r w:rsidRPr="002C259C">
              <w:rPr>
                <w:lang w:val="lt-LT"/>
              </w:rPr>
              <w:t>2.</w:t>
            </w:r>
          </w:p>
        </w:tc>
        <w:tc>
          <w:tcPr>
            <w:tcW w:w="5880" w:type="dxa"/>
            <w:tcBorders>
              <w:top w:val="single" w:sz="4" w:space="0" w:color="auto"/>
              <w:left w:val="single" w:sz="4" w:space="0" w:color="auto"/>
            </w:tcBorders>
            <w:shd w:val="clear" w:color="auto" w:fill="FFFFFF"/>
            <w:vAlign w:val="center"/>
          </w:tcPr>
          <w:p w14:paraId="6A2339C9" w14:textId="77777777" w:rsidR="00665D76" w:rsidRPr="002C259C" w:rsidRDefault="00665D76" w:rsidP="00621A63">
            <w:pPr>
              <w:pStyle w:val="Other0"/>
              <w:ind w:left="124"/>
              <w:rPr>
                <w:lang w:val="lt-LT"/>
              </w:rPr>
            </w:pPr>
            <w:r w:rsidRPr="002C259C">
              <w:rPr>
                <w:lang w:val="lt-LT"/>
              </w:rPr>
              <w:t>Elektros energijos</w:t>
            </w:r>
          </w:p>
        </w:tc>
        <w:tc>
          <w:tcPr>
            <w:tcW w:w="3278" w:type="dxa"/>
            <w:tcBorders>
              <w:top w:val="single" w:sz="4" w:space="0" w:color="auto"/>
              <w:left w:val="single" w:sz="4" w:space="0" w:color="auto"/>
              <w:right w:val="single" w:sz="4" w:space="0" w:color="auto"/>
            </w:tcBorders>
            <w:shd w:val="clear" w:color="auto" w:fill="FFFFFF"/>
            <w:vAlign w:val="center"/>
          </w:tcPr>
          <w:p w14:paraId="646CB4AD" w14:textId="4C2C1332" w:rsidR="00665D76" w:rsidRPr="002C259C" w:rsidRDefault="00BA01A0" w:rsidP="00621A63">
            <w:pPr>
              <w:pStyle w:val="Other0"/>
              <w:jc w:val="center"/>
              <w:rPr>
                <w:lang w:val="lt-LT"/>
              </w:rPr>
            </w:pPr>
            <w:r>
              <w:rPr>
                <w:lang w:val="lt-LT"/>
              </w:rPr>
              <w:t>2038,73</w:t>
            </w:r>
          </w:p>
        </w:tc>
      </w:tr>
      <w:tr w:rsidR="00665D76" w:rsidRPr="002C259C" w14:paraId="6988424F" w14:textId="77777777" w:rsidTr="00621A63">
        <w:trPr>
          <w:trHeight w:hRule="exact" w:val="288"/>
          <w:jc w:val="center"/>
        </w:trPr>
        <w:tc>
          <w:tcPr>
            <w:tcW w:w="710" w:type="dxa"/>
            <w:tcBorders>
              <w:top w:val="single" w:sz="4" w:space="0" w:color="auto"/>
              <w:left w:val="single" w:sz="4" w:space="0" w:color="auto"/>
            </w:tcBorders>
            <w:shd w:val="clear" w:color="auto" w:fill="FFFFFF"/>
            <w:vAlign w:val="center"/>
          </w:tcPr>
          <w:p w14:paraId="21B01EA9" w14:textId="77777777" w:rsidR="00665D76" w:rsidRPr="002C259C" w:rsidRDefault="00665D76" w:rsidP="00621A63">
            <w:pPr>
              <w:pStyle w:val="Other0"/>
              <w:ind w:firstLine="260"/>
              <w:rPr>
                <w:lang w:val="lt-LT"/>
              </w:rPr>
            </w:pPr>
            <w:r w:rsidRPr="002C259C">
              <w:rPr>
                <w:lang w:val="lt-LT"/>
              </w:rPr>
              <w:t>3.</w:t>
            </w:r>
          </w:p>
        </w:tc>
        <w:tc>
          <w:tcPr>
            <w:tcW w:w="5880" w:type="dxa"/>
            <w:tcBorders>
              <w:top w:val="single" w:sz="4" w:space="0" w:color="auto"/>
              <w:left w:val="single" w:sz="4" w:space="0" w:color="auto"/>
            </w:tcBorders>
            <w:shd w:val="clear" w:color="auto" w:fill="FFFFFF"/>
            <w:vAlign w:val="center"/>
          </w:tcPr>
          <w:p w14:paraId="7C950358" w14:textId="77777777" w:rsidR="00665D76" w:rsidRPr="002C259C" w:rsidRDefault="00665D76" w:rsidP="00621A63">
            <w:pPr>
              <w:pStyle w:val="Other0"/>
              <w:ind w:left="124"/>
              <w:rPr>
                <w:lang w:val="lt-LT"/>
              </w:rPr>
            </w:pPr>
            <w:r w:rsidRPr="002C259C">
              <w:rPr>
                <w:lang w:val="lt-LT"/>
              </w:rPr>
              <w:t>Vandentiekio ir kanalizacijos</w:t>
            </w:r>
          </w:p>
        </w:tc>
        <w:tc>
          <w:tcPr>
            <w:tcW w:w="3278" w:type="dxa"/>
            <w:tcBorders>
              <w:top w:val="single" w:sz="4" w:space="0" w:color="auto"/>
              <w:left w:val="single" w:sz="4" w:space="0" w:color="auto"/>
              <w:right w:val="single" w:sz="4" w:space="0" w:color="auto"/>
            </w:tcBorders>
            <w:shd w:val="clear" w:color="auto" w:fill="FFFFFF"/>
            <w:vAlign w:val="center"/>
          </w:tcPr>
          <w:p w14:paraId="7BAE51E2" w14:textId="4F3AC5AA" w:rsidR="00665D76" w:rsidRPr="002C259C" w:rsidRDefault="00BA01A0" w:rsidP="00621A63">
            <w:pPr>
              <w:pStyle w:val="Other0"/>
              <w:jc w:val="center"/>
              <w:rPr>
                <w:lang w:val="lt-LT"/>
              </w:rPr>
            </w:pPr>
            <w:r>
              <w:rPr>
                <w:lang w:val="lt-LT"/>
              </w:rPr>
              <w:t>724,31</w:t>
            </w:r>
          </w:p>
        </w:tc>
      </w:tr>
      <w:tr w:rsidR="00665D76" w:rsidRPr="002C259C" w14:paraId="678D874C" w14:textId="77777777" w:rsidTr="00621A63">
        <w:trPr>
          <w:trHeight w:hRule="exact" w:val="288"/>
          <w:jc w:val="center"/>
        </w:trPr>
        <w:tc>
          <w:tcPr>
            <w:tcW w:w="710" w:type="dxa"/>
            <w:tcBorders>
              <w:top w:val="single" w:sz="4" w:space="0" w:color="auto"/>
              <w:left w:val="single" w:sz="4" w:space="0" w:color="auto"/>
            </w:tcBorders>
            <w:shd w:val="clear" w:color="auto" w:fill="FFFFFF"/>
            <w:vAlign w:val="center"/>
          </w:tcPr>
          <w:p w14:paraId="2B64D09A" w14:textId="77777777" w:rsidR="00665D76" w:rsidRPr="002C259C" w:rsidRDefault="00665D76" w:rsidP="00621A63">
            <w:pPr>
              <w:pStyle w:val="Other0"/>
              <w:ind w:firstLine="260"/>
              <w:rPr>
                <w:lang w:val="lt-LT"/>
              </w:rPr>
            </w:pPr>
            <w:r w:rsidRPr="002C259C">
              <w:rPr>
                <w:lang w:val="lt-LT"/>
              </w:rPr>
              <w:t>4.</w:t>
            </w:r>
          </w:p>
        </w:tc>
        <w:tc>
          <w:tcPr>
            <w:tcW w:w="5880" w:type="dxa"/>
            <w:tcBorders>
              <w:top w:val="single" w:sz="4" w:space="0" w:color="auto"/>
              <w:left w:val="single" w:sz="4" w:space="0" w:color="auto"/>
            </w:tcBorders>
            <w:shd w:val="clear" w:color="auto" w:fill="FFFFFF"/>
            <w:vAlign w:val="center"/>
          </w:tcPr>
          <w:p w14:paraId="55A3801B" w14:textId="77777777" w:rsidR="00665D76" w:rsidRPr="002C259C" w:rsidRDefault="00665D76" w:rsidP="00621A63">
            <w:pPr>
              <w:pStyle w:val="Other0"/>
              <w:ind w:left="124"/>
              <w:rPr>
                <w:lang w:val="lt-LT"/>
              </w:rPr>
            </w:pPr>
            <w:r w:rsidRPr="002C259C">
              <w:rPr>
                <w:lang w:val="lt-LT"/>
              </w:rPr>
              <w:t>Ryšių paslaugų</w:t>
            </w:r>
          </w:p>
        </w:tc>
        <w:tc>
          <w:tcPr>
            <w:tcW w:w="3278" w:type="dxa"/>
            <w:tcBorders>
              <w:top w:val="single" w:sz="4" w:space="0" w:color="auto"/>
              <w:left w:val="single" w:sz="4" w:space="0" w:color="auto"/>
              <w:right w:val="single" w:sz="4" w:space="0" w:color="auto"/>
            </w:tcBorders>
            <w:shd w:val="clear" w:color="auto" w:fill="FFFFFF"/>
            <w:vAlign w:val="center"/>
          </w:tcPr>
          <w:p w14:paraId="7C7675AE" w14:textId="40B0614D" w:rsidR="00665D76" w:rsidRPr="002C259C" w:rsidRDefault="00BA01A0" w:rsidP="00621A63">
            <w:pPr>
              <w:pStyle w:val="Other0"/>
              <w:jc w:val="center"/>
              <w:rPr>
                <w:lang w:val="lt-LT"/>
              </w:rPr>
            </w:pPr>
            <w:r>
              <w:rPr>
                <w:lang w:val="lt-LT"/>
              </w:rPr>
              <w:t>301,37</w:t>
            </w:r>
          </w:p>
        </w:tc>
      </w:tr>
      <w:tr w:rsidR="00665D76" w:rsidRPr="002C259C" w14:paraId="4BEDE5AA" w14:textId="77777777" w:rsidTr="00621A63">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center"/>
          </w:tcPr>
          <w:p w14:paraId="3B8C6ED0" w14:textId="77777777" w:rsidR="00665D76" w:rsidRPr="002C259C" w:rsidRDefault="00665D76" w:rsidP="00621A63">
            <w:pPr>
              <w:pStyle w:val="Other0"/>
              <w:ind w:firstLine="260"/>
              <w:rPr>
                <w:lang w:val="lt-LT"/>
              </w:rPr>
            </w:pPr>
            <w:r w:rsidRPr="002C259C">
              <w:rPr>
                <w:lang w:val="lt-LT"/>
              </w:rPr>
              <w:t>5.</w:t>
            </w:r>
          </w:p>
        </w:tc>
        <w:tc>
          <w:tcPr>
            <w:tcW w:w="5880" w:type="dxa"/>
            <w:tcBorders>
              <w:top w:val="single" w:sz="4" w:space="0" w:color="auto"/>
              <w:left w:val="single" w:sz="4" w:space="0" w:color="auto"/>
              <w:bottom w:val="single" w:sz="4" w:space="0" w:color="auto"/>
            </w:tcBorders>
            <w:shd w:val="clear" w:color="auto" w:fill="FFFFFF"/>
            <w:vAlign w:val="center"/>
          </w:tcPr>
          <w:p w14:paraId="1583F33D" w14:textId="77777777" w:rsidR="00665D76" w:rsidRPr="002C259C" w:rsidRDefault="00665D76" w:rsidP="00621A63">
            <w:pPr>
              <w:pStyle w:val="Other0"/>
              <w:ind w:left="124"/>
              <w:rPr>
                <w:lang w:val="lt-LT"/>
              </w:rPr>
            </w:pPr>
            <w:r w:rsidRPr="002C259C">
              <w:rPr>
                <w:lang w:val="lt-LT"/>
              </w:rPr>
              <w:t>Šiukšlių išvežimo</w:t>
            </w:r>
          </w:p>
        </w:tc>
        <w:tc>
          <w:tcPr>
            <w:tcW w:w="3278" w:type="dxa"/>
            <w:tcBorders>
              <w:top w:val="single" w:sz="4" w:space="0" w:color="auto"/>
              <w:left w:val="single" w:sz="4" w:space="0" w:color="auto"/>
              <w:bottom w:val="single" w:sz="4" w:space="0" w:color="auto"/>
              <w:right w:val="single" w:sz="4" w:space="0" w:color="auto"/>
            </w:tcBorders>
            <w:shd w:val="clear" w:color="auto" w:fill="FFFFFF"/>
            <w:vAlign w:val="center"/>
          </w:tcPr>
          <w:p w14:paraId="02171E31" w14:textId="51B5169C" w:rsidR="00665D76" w:rsidRPr="002C259C" w:rsidRDefault="00BA01A0" w:rsidP="00621A63">
            <w:pPr>
              <w:pStyle w:val="Other0"/>
              <w:jc w:val="center"/>
              <w:rPr>
                <w:lang w:val="lt-LT"/>
              </w:rPr>
            </w:pPr>
            <w:r>
              <w:rPr>
                <w:lang w:val="lt-LT"/>
              </w:rPr>
              <w:t>1061,79</w:t>
            </w:r>
          </w:p>
        </w:tc>
      </w:tr>
    </w:tbl>
    <w:p w14:paraId="09CDE8E6" w14:textId="263D78BC" w:rsidR="000851E0" w:rsidRDefault="000851E0" w:rsidP="00665D76">
      <w:pPr>
        <w:pStyle w:val="Tablecaption0"/>
        <w:numPr>
          <w:ilvl w:val="0"/>
          <w:numId w:val="13"/>
        </w:numPr>
        <w:spacing w:before="120" w:after="120" w:line="25" w:lineRule="atLeast"/>
        <w:ind w:hanging="153"/>
        <w:rPr>
          <w:sz w:val="24"/>
          <w:szCs w:val="24"/>
          <w:lang w:val="lt-LT"/>
        </w:rPr>
      </w:pPr>
      <w:r>
        <w:rPr>
          <w:sz w:val="24"/>
          <w:szCs w:val="24"/>
          <w:lang w:val="lt-LT"/>
        </w:rPr>
        <w:t>Komandiruočių sąnaudos 259,25 Eur.</w:t>
      </w:r>
    </w:p>
    <w:p w14:paraId="00907684" w14:textId="54424291" w:rsidR="00665D76" w:rsidRPr="002C259C" w:rsidRDefault="00665D76" w:rsidP="00665D76">
      <w:pPr>
        <w:pStyle w:val="Tablecaption0"/>
        <w:numPr>
          <w:ilvl w:val="0"/>
          <w:numId w:val="13"/>
        </w:numPr>
        <w:spacing w:before="120" w:after="120" w:line="25" w:lineRule="atLeast"/>
        <w:ind w:hanging="153"/>
        <w:rPr>
          <w:sz w:val="24"/>
          <w:szCs w:val="24"/>
          <w:lang w:val="lt-LT"/>
        </w:rPr>
      </w:pPr>
      <w:r w:rsidRPr="002C259C">
        <w:rPr>
          <w:sz w:val="24"/>
          <w:szCs w:val="24"/>
          <w:lang w:val="lt-LT"/>
        </w:rPr>
        <w:t xml:space="preserve">Transporto sąnaudos </w:t>
      </w:r>
      <w:r w:rsidR="000851E0">
        <w:rPr>
          <w:sz w:val="24"/>
          <w:szCs w:val="24"/>
          <w:lang w:val="lt-LT"/>
        </w:rPr>
        <w:t>7142,42</w:t>
      </w:r>
      <w:r w:rsidRPr="002C259C">
        <w:rPr>
          <w:sz w:val="24"/>
          <w:szCs w:val="24"/>
          <w:lang w:val="lt-LT"/>
        </w:rPr>
        <w:t xml:space="preserve"> Eur.</w:t>
      </w:r>
    </w:p>
    <w:p w14:paraId="411F6292" w14:textId="77777777" w:rsidR="00665D76" w:rsidRPr="002C259C" w:rsidRDefault="00665D76" w:rsidP="00665D7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7"/>
        <w:gridCol w:w="5818"/>
        <w:gridCol w:w="3211"/>
      </w:tblGrid>
      <w:tr w:rsidR="00665D76" w:rsidRPr="002C259C" w14:paraId="5D2A5973" w14:textId="77777777" w:rsidTr="00621A63">
        <w:trPr>
          <w:trHeight w:hRule="exact" w:val="607"/>
          <w:jc w:val="center"/>
        </w:trPr>
        <w:tc>
          <w:tcPr>
            <w:tcW w:w="857" w:type="dxa"/>
            <w:tcBorders>
              <w:top w:val="single" w:sz="4" w:space="0" w:color="auto"/>
              <w:left w:val="single" w:sz="4" w:space="0" w:color="auto"/>
            </w:tcBorders>
            <w:shd w:val="clear" w:color="auto" w:fill="FFFFFF"/>
            <w:vAlign w:val="center"/>
          </w:tcPr>
          <w:p w14:paraId="6C1552DB" w14:textId="77777777" w:rsidR="00665D76" w:rsidRPr="002C259C" w:rsidRDefault="00665D76" w:rsidP="00621A63">
            <w:pPr>
              <w:pStyle w:val="Other0"/>
              <w:spacing w:after="40"/>
              <w:ind w:firstLine="180"/>
              <w:rPr>
                <w:lang w:val="lt-LT"/>
              </w:rPr>
            </w:pPr>
            <w:r w:rsidRPr="002C259C">
              <w:rPr>
                <w:lang w:val="lt-LT"/>
              </w:rPr>
              <w:t>Eil.</w:t>
            </w:r>
          </w:p>
          <w:p w14:paraId="09187C5F" w14:textId="77777777" w:rsidR="00665D76" w:rsidRPr="002C259C" w:rsidRDefault="00665D76" w:rsidP="00621A63">
            <w:pPr>
              <w:pStyle w:val="Other0"/>
              <w:ind w:firstLine="180"/>
              <w:rPr>
                <w:lang w:val="lt-LT"/>
              </w:rPr>
            </w:pPr>
            <w:r w:rsidRPr="002C259C">
              <w:rPr>
                <w:lang w:val="lt-LT"/>
              </w:rPr>
              <w:t>Nr.</w:t>
            </w:r>
          </w:p>
        </w:tc>
        <w:tc>
          <w:tcPr>
            <w:tcW w:w="5818" w:type="dxa"/>
            <w:tcBorders>
              <w:top w:val="single" w:sz="4" w:space="0" w:color="auto"/>
              <w:left w:val="single" w:sz="4" w:space="0" w:color="auto"/>
            </w:tcBorders>
            <w:shd w:val="clear" w:color="auto" w:fill="FFFFFF"/>
            <w:vAlign w:val="center"/>
          </w:tcPr>
          <w:p w14:paraId="0B67EFB4" w14:textId="77777777" w:rsidR="00665D76" w:rsidRPr="002C259C" w:rsidRDefault="00665D76" w:rsidP="00621A63">
            <w:pPr>
              <w:pStyle w:val="Other0"/>
              <w:ind w:left="2440"/>
              <w:rPr>
                <w:lang w:val="lt-LT"/>
              </w:rPr>
            </w:pPr>
            <w:r w:rsidRPr="002C259C">
              <w:rPr>
                <w:lang w:val="lt-LT"/>
              </w:rPr>
              <w:t>Sąnaudos</w:t>
            </w:r>
          </w:p>
        </w:tc>
        <w:tc>
          <w:tcPr>
            <w:tcW w:w="3211" w:type="dxa"/>
            <w:tcBorders>
              <w:top w:val="single" w:sz="4" w:space="0" w:color="auto"/>
              <w:left w:val="single" w:sz="4" w:space="0" w:color="auto"/>
              <w:right w:val="single" w:sz="4" w:space="0" w:color="auto"/>
            </w:tcBorders>
            <w:shd w:val="clear" w:color="auto" w:fill="FFFFFF"/>
            <w:vAlign w:val="center"/>
          </w:tcPr>
          <w:p w14:paraId="2D637FCB" w14:textId="77777777" w:rsidR="00665D76" w:rsidRPr="002C259C" w:rsidRDefault="00665D76" w:rsidP="00621A63">
            <w:pPr>
              <w:pStyle w:val="Other0"/>
              <w:jc w:val="center"/>
              <w:rPr>
                <w:lang w:val="lt-LT"/>
              </w:rPr>
            </w:pPr>
            <w:r w:rsidRPr="002C259C">
              <w:rPr>
                <w:lang w:val="lt-LT"/>
              </w:rPr>
              <w:t>Suma, Eur</w:t>
            </w:r>
          </w:p>
        </w:tc>
      </w:tr>
      <w:tr w:rsidR="00665D76" w:rsidRPr="002C259C" w14:paraId="72DE1A9E" w14:textId="77777777" w:rsidTr="00621A63">
        <w:trPr>
          <w:trHeight w:hRule="exact" w:val="290"/>
          <w:jc w:val="center"/>
        </w:trPr>
        <w:tc>
          <w:tcPr>
            <w:tcW w:w="857" w:type="dxa"/>
            <w:tcBorders>
              <w:top w:val="single" w:sz="4" w:space="0" w:color="auto"/>
              <w:left w:val="single" w:sz="4" w:space="0" w:color="auto"/>
              <w:bottom w:val="single" w:sz="4" w:space="0" w:color="auto"/>
            </w:tcBorders>
            <w:shd w:val="clear" w:color="auto" w:fill="FFFFFF"/>
            <w:vAlign w:val="center"/>
          </w:tcPr>
          <w:p w14:paraId="3CB66E4A" w14:textId="77777777" w:rsidR="00665D76" w:rsidRPr="002C259C" w:rsidRDefault="00665D76" w:rsidP="00621A63">
            <w:pPr>
              <w:pStyle w:val="Other0"/>
              <w:ind w:firstLine="260"/>
              <w:rPr>
                <w:lang w:val="lt-LT"/>
              </w:rPr>
            </w:pPr>
            <w:r w:rsidRPr="002C259C">
              <w:rPr>
                <w:lang w:val="lt-LT"/>
              </w:rPr>
              <w:t>1.</w:t>
            </w:r>
          </w:p>
        </w:tc>
        <w:tc>
          <w:tcPr>
            <w:tcW w:w="5818" w:type="dxa"/>
            <w:tcBorders>
              <w:top w:val="single" w:sz="4" w:space="0" w:color="auto"/>
              <w:left w:val="single" w:sz="4" w:space="0" w:color="auto"/>
              <w:bottom w:val="single" w:sz="4" w:space="0" w:color="auto"/>
            </w:tcBorders>
            <w:shd w:val="clear" w:color="auto" w:fill="FFFFFF"/>
            <w:vAlign w:val="center"/>
          </w:tcPr>
          <w:p w14:paraId="3DB1DABC" w14:textId="77777777" w:rsidR="00665D76" w:rsidRPr="002C259C" w:rsidRDefault="00665D76" w:rsidP="00621A63">
            <w:pPr>
              <w:pStyle w:val="Other0"/>
              <w:ind w:left="124"/>
              <w:rPr>
                <w:lang w:val="lt-LT"/>
              </w:rPr>
            </w:pPr>
            <w:r w:rsidRPr="002C259C">
              <w:rPr>
                <w:lang w:val="lt-LT"/>
              </w:rPr>
              <w:t>Kuras</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14:paraId="6B212D92" w14:textId="6D553100" w:rsidR="00665D76" w:rsidRPr="002C259C" w:rsidRDefault="00BA01A0" w:rsidP="00621A63">
            <w:pPr>
              <w:pStyle w:val="Other0"/>
              <w:jc w:val="center"/>
              <w:rPr>
                <w:lang w:val="lt-LT"/>
              </w:rPr>
            </w:pPr>
            <w:r>
              <w:rPr>
                <w:lang w:val="lt-LT"/>
              </w:rPr>
              <w:t>843,62</w:t>
            </w:r>
          </w:p>
        </w:tc>
      </w:tr>
      <w:tr w:rsidR="00665D76" w:rsidRPr="002C259C" w14:paraId="0B8433AF" w14:textId="77777777" w:rsidTr="00621A63">
        <w:trPr>
          <w:trHeight w:hRule="exact" w:val="265"/>
          <w:jc w:val="center"/>
        </w:trPr>
        <w:tc>
          <w:tcPr>
            <w:tcW w:w="857" w:type="dxa"/>
            <w:tcBorders>
              <w:top w:val="single" w:sz="4" w:space="0" w:color="auto"/>
              <w:left w:val="single" w:sz="4" w:space="0" w:color="auto"/>
              <w:bottom w:val="single" w:sz="4" w:space="0" w:color="auto"/>
            </w:tcBorders>
            <w:shd w:val="clear" w:color="auto" w:fill="FFFFFF"/>
            <w:vAlign w:val="center"/>
          </w:tcPr>
          <w:p w14:paraId="6D5C4574" w14:textId="5CD8B5A6" w:rsidR="00665D76" w:rsidRPr="002C259C" w:rsidRDefault="0034499D" w:rsidP="00621A63">
            <w:pPr>
              <w:pStyle w:val="Other0"/>
              <w:ind w:firstLine="260"/>
              <w:rPr>
                <w:lang w:val="lt-LT"/>
              </w:rPr>
            </w:pPr>
            <w:r>
              <w:rPr>
                <w:lang w:val="lt-LT"/>
              </w:rPr>
              <w:t>2</w:t>
            </w:r>
            <w:r w:rsidR="00665D76" w:rsidRPr="002C259C">
              <w:rPr>
                <w:lang w:val="lt-LT"/>
              </w:rPr>
              <w:t>.</w:t>
            </w:r>
          </w:p>
        </w:tc>
        <w:tc>
          <w:tcPr>
            <w:tcW w:w="5818" w:type="dxa"/>
            <w:tcBorders>
              <w:top w:val="single" w:sz="4" w:space="0" w:color="auto"/>
              <w:left w:val="single" w:sz="4" w:space="0" w:color="auto"/>
              <w:bottom w:val="single" w:sz="4" w:space="0" w:color="auto"/>
            </w:tcBorders>
            <w:shd w:val="clear" w:color="auto" w:fill="FFFFFF"/>
            <w:vAlign w:val="center"/>
          </w:tcPr>
          <w:p w14:paraId="07E17166" w14:textId="09E342F6" w:rsidR="00665D76" w:rsidRPr="002C259C" w:rsidRDefault="00665D76" w:rsidP="00621A63">
            <w:pPr>
              <w:pStyle w:val="Other0"/>
              <w:ind w:left="124"/>
              <w:rPr>
                <w:lang w:val="lt-LT"/>
              </w:rPr>
            </w:pPr>
            <w:r w:rsidRPr="002C259C">
              <w:rPr>
                <w:lang w:val="lt-LT"/>
              </w:rPr>
              <w:t>Kt. transporto sąnaudos</w:t>
            </w:r>
            <w:r w:rsidR="00BA01A0">
              <w:rPr>
                <w:lang w:val="lt-LT"/>
              </w:rPr>
              <w:t xml:space="preserve"> (remontas, draudimas ir kt.)</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14:paraId="6EC80C13" w14:textId="55CCD084" w:rsidR="00665D76" w:rsidRPr="002C259C" w:rsidRDefault="00BA01A0" w:rsidP="00621A63">
            <w:pPr>
              <w:pStyle w:val="Other0"/>
              <w:jc w:val="center"/>
              <w:rPr>
                <w:lang w:val="lt-LT"/>
              </w:rPr>
            </w:pPr>
            <w:r>
              <w:rPr>
                <w:lang w:val="lt-LT"/>
              </w:rPr>
              <w:t>6298,80</w:t>
            </w:r>
          </w:p>
        </w:tc>
      </w:tr>
    </w:tbl>
    <w:p w14:paraId="69BF80EF" w14:textId="110CE80B" w:rsidR="00665D76" w:rsidRDefault="00665D76" w:rsidP="00665D76">
      <w:pPr>
        <w:pStyle w:val="Tablecaption0"/>
        <w:numPr>
          <w:ilvl w:val="0"/>
          <w:numId w:val="13"/>
        </w:numPr>
        <w:spacing w:before="120" w:after="120" w:line="25" w:lineRule="atLeast"/>
        <w:ind w:hanging="153"/>
        <w:rPr>
          <w:sz w:val="24"/>
          <w:szCs w:val="24"/>
          <w:lang w:val="lt-LT"/>
        </w:rPr>
      </w:pPr>
      <w:r w:rsidRPr="002C259C">
        <w:rPr>
          <w:sz w:val="24"/>
          <w:szCs w:val="24"/>
          <w:lang w:val="lt-LT"/>
        </w:rPr>
        <w:t xml:space="preserve">Kvalifikacijos kėlimo sąnaudos </w:t>
      </w:r>
      <w:r w:rsidR="000851E0">
        <w:rPr>
          <w:sz w:val="24"/>
          <w:szCs w:val="24"/>
          <w:lang w:val="lt-LT"/>
        </w:rPr>
        <w:t>4300,00</w:t>
      </w:r>
      <w:r w:rsidRPr="002C259C">
        <w:rPr>
          <w:sz w:val="24"/>
          <w:szCs w:val="24"/>
          <w:lang w:val="lt-LT"/>
        </w:rPr>
        <w:t xml:space="preserve"> Eur.</w:t>
      </w:r>
    </w:p>
    <w:p w14:paraId="72C25226" w14:textId="2D3DB800" w:rsidR="00665D76" w:rsidRPr="002C259C" w:rsidRDefault="00665D76" w:rsidP="00665D76">
      <w:pPr>
        <w:pStyle w:val="Tablecaption0"/>
        <w:numPr>
          <w:ilvl w:val="0"/>
          <w:numId w:val="13"/>
        </w:numPr>
        <w:spacing w:before="120" w:after="120" w:line="25" w:lineRule="atLeast"/>
        <w:ind w:hanging="153"/>
        <w:rPr>
          <w:sz w:val="24"/>
          <w:szCs w:val="24"/>
          <w:lang w:val="lt-LT"/>
        </w:rPr>
      </w:pPr>
      <w:r w:rsidRPr="002C259C">
        <w:rPr>
          <w:sz w:val="24"/>
          <w:szCs w:val="24"/>
          <w:lang w:val="lt-LT"/>
        </w:rPr>
        <w:t xml:space="preserve">Paprastojo remonto ir eksploatavimo sąnaudos </w:t>
      </w:r>
      <w:r w:rsidR="000851E0">
        <w:rPr>
          <w:sz w:val="24"/>
          <w:szCs w:val="24"/>
          <w:lang w:val="lt-LT"/>
        </w:rPr>
        <w:t>385,62</w:t>
      </w:r>
      <w:r w:rsidRPr="002C259C">
        <w:rPr>
          <w:sz w:val="24"/>
          <w:szCs w:val="24"/>
          <w:lang w:val="lt-LT"/>
        </w:rPr>
        <w:t xml:space="preserve"> Eur.</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6014"/>
        <w:gridCol w:w="3206"/>
      </w:tblGrid>
      <w:tr w:rsidR="00665D76" w:rsidRPr="002C259C" w14:paraId="69CE5848" w14:textId="77777777" w:rsidTr="00621A63">
        <w:trPr>
          <w:trHeight w:hRule="exact" w:val="648"/>
          <w:jc w:val="center"/>
        </w:trPr>
        <w:tc>
          <w:tcPr>
            <w:tcW w:w="715" w:type="dxa"/>
            <w:tcBorders>
              <w:top w:val="single" w:sz="4" w:space="0" w:color="auto"/>
              <w:left w:val="single" w:sz="4" w:space="0" w:color="auto"/>
            </w:tcBorders>
            <w:shd w:val="clear" w:color="auto" w:fill="FFFFFF"/>
            <w:vAlign w:val="center"/>
          </w:tcPr>
          <w:p w14:paraId="23D66947" w14:textId="77777777" w:rsidR="00665D76" w:rsidRPr="002C259C" w:rsidRDefault="00665D76" w:rsidP="00621A63">
            <w:pPr>
              <w:pStyle w:val="Other0"/>
              <w:spacing w:after="40"/>
              <w:ind w:firstLine="180"/>
              <w:rPr>
                <w:lang w:val="lt-LT"/>
              </w:rPr>
            </w:pPr>
            <w:r w:rsidRPr="002C259C">
              <w:rPr>
                <w:lang w:val="lt-LT"/>
              </w:rPr>
              <w:t>Eil.</w:t>
            </w:r>
          </w:p>
          <w:p w14:paraId="73918ACD" w14:textId="77777777" w:rsidR="00665D76" w:rsidRPr="002C259C" w:rsidRDefault="00665D76" w:rsidP="00621A63">
            <w:pPr>
              <w:pStyle w:val="Other0"/>
              <w:ind w:firstLine="180"/>
              <w:rPr>
                <w:lang w:val="lt-LT"/>
              </w:rPr>
            </w:pPr>
            <w:r w:rsidRPr="002C259C">
              <w:rPr>
                <w:lang w:val="lt-LT"/>
              </w:rPr>
              <w:t>Nr.</w:t>
            </w:r>
          </w:p>
        </w:tc>
        <w:tc>
          <w:tcPr>
            <w:tcW w:w="6014" w:type="dxa"/>
            <w:tcBorders>
              <w:top w:val="single" w:sz="4" w:space="0" w:color="auto"/>
              <w:left w:val="single" w:sz="4" w:space="0" w:color="auto"/>
            </w:tcBorders>
            <w:shd w:val="clear" w:color="auto" w:fill="FFFFFF"/>
            <w:vAlign w:val="center"/>
          </w:tcPr>
          <w:p w14:paraId="3186DBA6" w14:textId="77777777" w:rsidR="00665D76" w:rsidRPr="002C259C" w:rsidRDefault="00665D76" w:rsidP="00621A63">
            <w:pPr>
              <w:pStyle w:val="Other0"/>
              <w:jc w:val="center"/>
              <w:rPr>
                <w:lang w:val="lt-LT"/>
              </w:rPr>
            </w:pPr>
            <w:r w:rsidRPr="002C259C">
              <w:rPr>
                <w:lang w:val="lt-LT"/>
              </w:rPr>
              <w:t>Sąnaudos</w:t>
            </w:r>
          </w:p>
        </w:tc>
        <w:tc>
          <w:tcPr>
            <w:tcW w:w="3206" w:type="dxa"/>
            <w:tcBorders>
              <w:top w:val="single" w:sz="4" w:space="0" w:color="auto"/>
              <w:left w:val="single" w:sz="4" w:space="0" w:color="auto"/>
              <w:right w:val="single" w:sz="4" w:space="0" w:color="auto"/>
            </w:tcBorders>
            <w:shd w:val="clear" w:color="auto" w:fill="FFFFFF"/>
            <w:vAlign w:val="center"/>
          </w:tcPr>
          <w:p w14:paraId="1DA54ED7" w14:textId="77777777" w:rsidR="00665D76" w:rsidRPr="002C259C" w:rsidRDefault="00665D76" w:rsidP="00621A63">
            <w:pPr>
              <w:pStyle w:val="Other0"/>
              <w:jc w:val="center"/>
              <w:rPr>
                <w:lang w:val="lt-LT"/>
              </w:rPr>
            </w:pPr>
            <w:r w:rsidRPr="002C259C">
              <w:rPr>
                <w:lang w:val="lt-LT"/>
              </w:rPr>
              <w:t>Suma, Eur</w:t>
            </w:r>
          </w:p>
        </w:tc>
      </w:tr>
      <w:tr w:rsidR="00665D76" w:rsidRPr="002C259C" w14:paraId="4B99B526" w14:textId="77777777" w:rsidTr="00621A63">
        <w:trPr>
          <w:trHeight w:hRule="exact" w:val="268"/>
          <w:jc w:val="center"/>
        </w:trPr>
        <w:tc>
          <w:tcPr>
            <w:tcW w:w="715" w:type="dxa"/>
            <w:tcBorders>
              <w:top w:val="single" w:sz="4" w:space="0" w:color="auto"/>
              <w:left w:val="single" w:sz="4" w:space="0" w:color="auto"/>
              <w:bottom w:val="single" w:sz="4" w:space="0" w:color="auto"/>
            </w:tcBorders>
            <w:shd w:val="clear" w:color="auto" w:fill="FFFFFF"/>
            <w:vAlign w:val="center"/>
          </w:tcPr>
          <w:p w14:paraId="2C1DBB9E" w14:textId="77777777" w:rsidR="00665D76" w:rsidRPr="002C259C" w:rsidRDefault="00665D76" w:rsidP="00621A63">
            <w:pPr>
              <w:pStyle w:val="Other0"/>
              <w:ind w:firstLine="260"/>
              <w:rPr>
                <w:lang w:val="lt-LT"/>
              </w:rPr>
            </w:pPr>
            <w:r w:rsidRPr="002C259C">
              <w:rPr>
                <w:lang w:val="lt-LT"/>
              </w:rPr>
              <w:t>1.</w:t>
            </w:r>
          </w:p>
        </w:tc>
        <w:tc>
          <w:tcPr>
            <w:tcW w:w="6014" w:type="dxa"/>
            <w:tcBorders>
              <w:top w:val="single" w:sz="4" w:space="0" w:color="auto"/>
              <w:left w:val="single" w:sz="4" w:space="0" w:color="auto"/>
              <w:bottom w:val="single" w:sz="4" w:space="0" w:color="auto"/>
            </w:tcBorders>
            <w:shd w:val="clear" w:color="auto" w:fill="FFFFFF"/>
            <w:vAlign w:val="center"/>
          </w:tcPr>
          <w:p w14:paraId="0BB360BD" w14:textId="77777777" w:rsidR="00665D76" w:rsidRPr="002C259C" w:rsidRDefault="00665D76" w:rsidP="00621A63">
            <w:pPr>
              <w:pStyle w:val="Other0"/>
              <w:ind w:left="124"/>
              <w:rPr>
                <w:lang w:val="lt-LT"/>
              </w:rPr>
            </w:pPr>
            <w:r w:rsidRPr="002C259C">
              <w:rPr>
                <w:lang w:val="lt-LT"/>
              </w:rPr>
              <w:t>Remonto medžiagos</w:t>
            </w:r>
          </w:p>
        </w:tc>
        <w:tc>
          <w:tcPr>
            <w:tcW w:w="3206" w:type="dxa"/>
            <w:tcBorders>
              <w:top w:val="single" w:sz="4" w:space="0" w:color="auto"/>
              <w:left w:val="single" w:sz="4" w:space="0" w:color="auto"/>
              <w:bottom w:val="single" w:sz="4" w:space="0" w:color="auto"/>
              <w:right w:val="single" w:sz="4" w:space="0" w:color="auto"/>
            </w:tcBorders>
            <w:shd w:val="clear" w:color="auto" w:fill="FFFFFF"/>
            <w:vAlign w:val="center"/>
          </w:tcPr>
          <w:p w14:paraId="7B92D8F2" w14:textId="3B86C6F2" w:rsidR="00665D76" w:rsidRPr="002C259C" w:rsidRDefault="00BA01A0" w:rsidP="00621A63">
            <w:pPr>
              <w:pStyle w:val="Other0"/>
              <w:jc w:val="center"/>
              <w:rPr>
                <w:lang w:val="lt-LT"/>
              </w:rPr>
            </w:pPr>
            <w:r>
              <w:rPr>
                <w:lang w:val="lt-LT"/>
              </w:rPr>
              <w:t>0,00</w:t>
            </w:r>
          </w:p>
        </w:tc>
      </w:tr>
      <w:tr w:rsidR="00665D76" w:rsidRPr="002C259C" w14:paraId="34715848" w14:textId="77777777" w:rsidTr="00621A63">
        <w:trPr>
          <w:trHeight w:hRule="exact" w:val="286"/>
          <w:jc w:val="center"/>
        </w:trPr>
        <w:tc>
          <w:tcPr>
            <w:tcW w:w="715" w:type="dxa"/>
            <w:tcBorders>
              <w:top w:val="single" w:sz="4" w:space="0" w:color="auto"/>
              <w:left w:val="single" w:sz="4" w:space="0" w:color="auto"/>
              <w:bottom w:val="single" w:sz="4" w:space="0" w:color="auto"/>
            </w:tcBorders>
            <w:shd w:val="clear" w:color="auto" w:fill="FFFFFF"/>
            <w:vAlign w:val="center"/>
          </w:tcPr>
          <w:p w14:paraId="62C748BF" w14:textId="77777777" w:rsidR="00665D76" w:rsidRPr="002C259C" w:rsidRDefault="00665D76" w:rsidP="00621A63">
            <w:pPr>
              <w:pStyle w:val="Other0"/>
              <w:ind w:firstLine="260"/>
              <w:rPr>
                <w:lang w:val="lt-LT"/>
              </w:rPr>
            </w:pPr>
            <w:r w:rsidRPr="002C259C">
              <w:rPr>
                <w:lang w:val="lt-LT"/>
              </w:rPr>
              <w:t>2.</w:t>
            </w:r>
          </w:p>
        </w:tc>
        <w:tc>
          <w:tcPr>
            <w:tcW w:w="6014" w:type="dxa"/>
            <w:tcBorders>
              <w:top w:val="single" w:sz="4" w:space="0" w:color="auto"/>
              <w:left w:val="single" w:sz="4" w:space="0" w:color="auto"/>
              <w:bottom w:val="single" w:sz="4" w:space="0" w:color="auto"/>
            </w:tcBorders>
            <w:shd w:val="clear" w:color="auto" w:fill="FFFFFF"/>
            <w:vAlign w:val="center"/>
          </w:tcPr>
          <w:p w14:paraId="123EAE57" w14:textId="77777777" w:rsidR="00665D76" w:rsidRPr="002C259C" w:rsidRDefault="00665D76" w:rsidP="00621A63">
            <w:pPr>
              <w:pStyle w:val="Other0"/>
              <w:ind w:firstLine="124"/>
              <w:rPr>
                <w:lang w:val="lt-LT"/>
              </w:rPr>
            </w:pPr>
            <w:r w:rsidRPr="002C259C">
              <w:rPr>
                <w:lang w:val="lt-LT"/>
              </w:rPr>
              <w:t>Remonto paslaugos (techninis, aptarnavimas, priežiūra)</w:t>
            </w:r>
          </w:p>
        </w:tc>
        <w:tc>
          <w:tcPr>
            <w:tcW w:w="3206" w:type="dxa"/>
            <w:tcBorders>
              <w:top w:val="single" w:sz="4" w:space="0" w:color="auto"/>
              <w:left w:val="single" w:sz="4" w:space="0" w:color="auto"/>
              <w:bottom w:val="single" w:sz="4" w:space="0" w:color="auto"/>
              <w:right w:val="single" w:sz="4" w:space="0" w:color="auto"/>
            </w:tcBorders>
            <w:shd w:val="clear" w:color="auto" w:fill="FFFFFF"/>
            <w:vAlign w:val="center"/>
          </w:tcPr>
          <w:p w14:paraId="09B3091D" w14:textId="7F69A4B3" w:rsidR="00665D76" w:rsidRPr="002C259C" w:rsidRDefault="00BA01A0" w:rsidP="00621A63">
            <w:pPr>
              <w:pStyle w:val="Other0"/>
              <w:jc w:val="center"/>
              <w:rPr>
                <w:lang w:val="lt-LT"/>
              </w:rPr>
            </w:pPr>
            <w:r>
              <w:rPr>
                <w:lang w:val="lt-LT"/>
              </w:rPr>
              <w:t>385,62</w:t>
            </w:r>
          </w:p>
        </w:tc>
      </w:tr>
    </w:tbl>
    <w:p w14:paraId="7B548537" w14:textId="4EA8D45B" w:rsidR="00665D76" w:rsidRPr="002C259C" w:rsidRDefault="00665D76" w:rsidP="00665D76">
      <w:pPr>
        <w:pStyle w:val="Tablecaption0"/>
        <w:numPr>
          <w:ilvl w:val="0"/>
          <w:numId w:val="13"/>
        </w:numPr>
        <w:spacing w:before="120" w:after="120" w:line="25" w:lineRule="atLeast"/>
        <w:ind w:hanging="153"/>
        <w:rPr>
          <w:sz w:val="24"/>
          <w:szCs w:val="24"/>
          <w:lang w:val="lt-LT"/>
        </w:rPr>
      </w:pPr>
      <w:r w:rsidRPr="002C259C">
        <w:rPr>
          <w:sz w:val="24"/>
          <w:szCs w:val="24"/>
          <w:lang w:val="lt-LT"/>
        </w:rPr>
        <w:t xml:space="preserve">Sunaudotų ir parduotų atsargų sąnaudos </w:t>
      </w:r>
      <w:r w:rsidR="00055A04">
        <w:rPr>
          <w:sz w:val="24"/>
          <w:szCs w:val="24"/>
          <w:lang w:val="lt-LT"/>
        </w:rPr>
        <w:t>61918,50</w:t>
      </w:r>
      <w:r w:rsidRPr="002C259C">
        <w:rPr>
          <w:sz w:val="24"/>
          <w:szCs w:val="24"/>
          <w:lang w:val="lt-LT"/>
        </w:rPr>
        <w:t xml:space="preserve"> Eur.</w:t>
      </w:r>
    </w:p>
    <w:p w14:paraId="74877E9F" w14:textId="77777777" w:rsidR="00665D76" w:rsidRPr="002C259C" w:rsidRDefault="00665D76" w:rsidP="00665D76">
      <w:pPr>
        <w:spacing w:line="1" w:lineRule="exact"/>
      </w:pPr>
    </w:p>
    <w:tbl>
      <w:tblPr>
        <w:tblOverlap w:val="never"/>
        <w:tblW w:w="9930" w:type="dxa"/>
        <w:jc w:val="center"/>
        <w:tblLayout w:type="fixed"/>
        <w:tblCellMar>
          <w:left w:w="10" w:type="dxa"/>
          <w:right w:w="10" w:type="dxa"/>
        </w:tblCellMar>
        <w:tblLook w:val="04A0" w:firstRow="1" w:lastRow="0" w:firstColumn="1" w:lastColumn="0" w:noHBand="0" w:noVBand="1"/>
      </w:tblPr>
      <w:tblGrid>
        <w:gridCol w:w="710"/>
        <w:gridCol w:w="6014"/>
        <w:gridCol w:w="3206"/>
      </w:tblGrid>
      <w:tr w:rsidR="00665D76" w:rsidRPr="002C259C" w14:paraId="1D4003E1" w14:textId="77777777" w:rsidTr="00621A63">
        <w:trPr>
          <w:trHeight w:hRule="exact" w:val="648"/>
          <w:jc w:val="center"/>
        </w:trPr>
        <w:tc>
          <w:tcPr>
            <w:tcW w:w="710" w:type="dxa"/>
            <w:tcBorders>
              <w:top w:val="single" w:sz="4" w:space="0" w:color="auto"/>
              <w:left w:val="single" w:sz="4" w:space="0" w:color="auto"/>
              <w:bottom w:val="single" w:sz="4" w:space="0" w:color="auto"/>
            </w:tcBorders>
            <w:shd w:val="clear" w:color="auto" w:fill="FFFFFF"/>
            <w:vAlign w:val="center"/>
          </w:tcPr>
          <w:p w14:paraId="0D118C7B" w14:textId="77777777" w:rsidR="00665D76" w:rsidRPr="002C259C" w:rsidRDefault="00665D76" w:rsidP="00621A63">
            <w:pPr>
              <w:pStyle w:val="Other0"/>
              <w:spacing w:after="40"/>
              <w:ind w:firstLine="180"/>
              <w:rPr>
                <w:lang w:val="lt-LT"/>
              </w:rPr>
            </w:pPr>
            <w:r w:rsidRPr="002C259C">
              <w:rPr>
                <w:lang w:val="lt-LT"/>
              </w:rPr>
              <w:t>Eil.</w:t>
            </w:r>
          </w:p>
          <w:p w14:paraId="754701C1" w14:textId="77777777" w:rsidR="00665D76" w:rsidRPr="002C259C" w:rsidRDefault="00665D76" w:rsidP="00621A63">
            <w:pPr>
              <w:pStyle w:val="Other0"/>
              <w:ind w:firstLine="180"/>
              <w:rPr>
                <w:lang w:val="lt-LT"/>
              </w:rPr>
            </w:pPr>
            <w:r w:rsidRPr="002C259C">
              <w:rPr>
                <w:lang w:val="lt-LT"/>
              </w:rPr>
              <w:t>Nr.</w:t>
            </w:r>
          </w:p>
        </w:tc>
        <w:tc>
          <w:tcPr>
            <w:tcW w:w="6014" w:type="dxa"/>
            <w:tcBorders>
              <w:top w:val="single" w:sz="4" w:space="0" w:color="auto"/>
              <w:left w:val="single" w:sz="4" w:space="0" w:color="auto"/>
              <w:bottom w:val="single" w:sz="4" w:space="0" w:color="auto"/>
            </w:tcBorders>
            <w:shd w:val="clear" w:color="auto" w:fill="FFFFFF"/>
            <w:vAlign w:val="center"/>
          </w:tcPr>
          <w:p w14:paraId="401B365C" w14:textId="77777777" w:rsidR="00665D76" w:rsidRPr="002C259C" w:rsidRDefault="00665D76" w:rsidP="00621A63">
            <w:pPr>
              <w:pStyle w:val="Other0"/>
              <w:jc w:val="center"/>
              <w:rPr>
                <w:lang w:val="lt-LT"/>
              </w:rPr>
            </w:pPr>
            <w:r w:rsidRPr="002C259C">
              <w:rPr>
                <w:lang w:val="lt-LT"/>
              </w:rPr>
              <w:t>Sąnaudos</w:t>
            </w:r>
          </w:p>
        </w:tc>
        <w:tc>
          <w:tcPr>
            <w:tcW w:w="3206" w:type="dxa"/>
            <w:tcBorders>
              <w:top w:val="single" w:sz="4" w:space="0" w:color="auto"/>
              <w:left w:val="single" w:sz="4" w:space="0" w:color="auto"/>
              <w:bottom w:val="single" w:sz="4" w:space="0" w:color="auto"/>
              <w:right w:val="single" w:sz="4" w:space="0" w:color="auto"/>
            </w:tcBorders>
            <w:shd w:val="clear" w:color="auto" w:fill="FFFFFF"/>
            <w:vAlign w:val="center"/>
          </w:tcPr>
          <w:p w14:paraId="6F013AF7" w14:textId="77777777" w:rsidR="00665D76" w:rsidRPr="002C259C" w:rsidRDefault="00665D76" w:rsidP="00621A63">
            <w:pPr>
              <w:pStyle w:val="Other0"/>
              <w:jc w:val="center"/>
              <w:rPr>
                <w:lang w:val="lt-LT"/>
              </w:rPr>
            </w:pPr>
            <w:r w:rsidRPr="002C259C">
              <w:rPr>
                <w:lang w:val="lt-LT"/>
              </w:rPr>
              <w:t>Suma, Eur</w:t>
            </w:r>
          </w:p>
        </w:tc>
      </w:tr>
      <w:tr w:rsidR="00665D76" w:rsidRPr="002C259C" w14:paraId="5C10189B" w14:textId="77777777" w:rsidTr="00621A63">
        <w:trPr>
          <w:trHeight w:hRule="exact" w:val="288"/>
          <w:jc w:val="center"/>
        </w:trPr>
        <w:tc>
          <w:tcPr>
            <w:tcW w:w="710" w:type="dxa"/>
            <w:tcBorders>
              <w:top w:val="single" w:sz="4" w:space="0" w:color="auto"/>
              <w:left w:val="single" w:sz="4" w:space="0" w:color="auto"/>
            </w:tcBorders>
            <w:shd w:val="clear" w:color="auto" w:fill="FFFFFF"/>
            <w:vAlign w:val="center"/>
          </w:tcPr>
          <w:p w14:paraId="7E3A798D" w14:textId="4B623340" w:rsidR="00665D76" w:rsidRPr="002C259C" w:rsidRDefault="00A74AD2" w:rsidP="00621A63">
            <w:pPr>
              <w:pStyle w:val="Other0"/>
              <w:ind w:firstLine="260"/>
              <w:rPr>
                <w:lang w:val="lt-LT"/>
              </w:rPr>
            </w:pPr>
            <w:r>
              <w:rPr>
                <w:lang w:val="lt-LT"/>
              </w:rPr>
              <w:t>1</w:t>
            </w:r>
            <w:r w:rsidR="00665D76" w:rsidRPr="002C259C">
              <w:rPr>
                <w:lang w:val="lt-LT"/>
              </w:rPr>
              <w:t>.</w:t>
            </w:r>
          </w:p>
        </w:tc>
        <w:tc>
          <w:tcPr>
            <w:tcW w:w="6014" w:type="dxa"/>
            <w:tcBorders>
              <w:top w:val="single" w:sz="4" w:space="0" w:color="auto"/>
              <w:left w:val="single" w:sz="4" w:space="0" w:color="auto"/>
            </w:tcBorders>
            <w:shd w:val="clear" w:color="auto" w:fill="FFFFFF"/>
            <w:vAlign w:val="center"/>
          </w:tcPr>
          <w:p w14:paraId="2456142E" w14:textId="77777777" w:rsidR="00665D76" w:rsidRPr="002C259C" w:rsidRDefault="00665D76" w:rsidP="00621A63">
            <w:pPr>
              <w:pStyle w:val="Other0"/>
              <w:ind w:firstLine="124"/>
              <w:rPr>
                <w:lang w:val="lt-LT"/>
              </w:rPr>
            </w:pPr>
            <w:r w:rsidRPr="002C259C">
              <w:rPr>
                <w:lang w:val="lt-LT"/>
              </w:rPr>
              <w:t>Medikamentai</w:t>
            </w:r>
          </w:p>
        </w:tc>
        <w:tc>
          <w:tcPr>
            <w:tcW w:w="3206" w:type="dxa"/>
            <w:tcBorders>
              <w:top w:val="single" w:sz="4" w:space="0" w:color="auto"/>
              <w:left w:val="single" w:sz="4" w:space="0" w:color="auto"/>
              <w:right w:val="single" w:sz="4" w:space="0" w:color="auto"/>
            </w:tcBorders>
            <w:shd w:val="clear" w:color="auto" w:fill="FFFFFF"/>
            <w:vAlign w:val="center"/>
          </w:tcPr>
          <w:p w14:paraId="1550E93A" w14:textId="50EAA4CC" w:rsidR="00665D76" w:rsidRPr="002C259C" w:rsidRDefault="00BA01A0" w:rsidP="00621A63">
            <w:pPr>
              <w:pStyle w:val="Other0"/>
              <w:jc w:val="center"/>
              <w:rPr>
                <w:lang w:val="lt-LT"/>
              </w:rPr>
            </w:pPr>
            <w:r>
              <w:rPr>
                <w:lang w:val="lt-LT"/>
              </w:rPr>
              <w:t>9385,96</w:t>
            </w:r>
          </w:p>
        </w:tc>
      </w:tr>
      <w:tr w:rsidR="00665D76" w:rsidRPr="002C259C" w14:paraId="091246E8" w14:textId="77777777" w:rsidTr="00621A63">
        <w:trPr>
          <w:trHeight w:hRule="exact" w:val="283"/>
          <w:jc w:val="center"/>
        </w:trPr>
        <w:tc>
          <w:tcPr>
            <w:tcW w:w="710" w:type="dxa"/>
            <w:tcBorders>
              <w:top w:val="single" w:sz="4" w:space="0" w:color="auto"/>
              <w:left w:val="single" w:sz="4" w:space="0" w:color="auto"/>
            </w:tcBorders>
            <w:shd w:val="clear" w:color="auto" w:fill="FFFFFF"/>
            <w:vAlign w:val="center"/>
          </w:tcPr>
          <w:p w14:paraId="708CD789" w14:textId="01CA3289" w:rsidR="00665D76" w:rsidRPr="002C259C" w:rsidRDefault="00A74AD2" w:rsidP="00621A63">
            <w:pPr>
              <w:pStyle w:val="Other0"/>
              <w:ind w:firstLine="260"/>
              <w:rPr>
                <w:lang w:val="lt-LT"/>
              </w:rPr>
            </w:pPr>
            <w:r>
              <w:rPr>
                <w:lang w:val="lt-LT"/>
              </w:rPr>
              <w:t>2</w:t>
            </w:r>
            <w:r w:rsidR="00665D76" w:rsidRPr="002C259C">
              <w:rPr>
                <w:lang w:val="lt-LT"/>
              </w:rPr>
              <w:t>.</w:t>
            </w:r>
          </w:p>
        </w:tc>
        <w:tc>
          <w:tcPr>
            <w:tcW w:w="6014" w:type="dxa"/>
            <w:tcBorders>
              <w:top w:val="single" w:sz="4" w:space="0" w:color="auto"/>
              <w:left w:val="single" w:sz="4" w:space="0" w:color="auto"/>
            </w:tcBorders>
            <w:shd w:val="clear" w:color="auto" w:fill="FFFFFF"/>
            <w:vAlign w:val="center"/>
          </w:tcPr>
          <w:p w14:paraId="66358BD1" w14:textId="77777777" w:rsidR="00665D76" w:rsidRPr="002C259C" w:rsidRDefault="00665D76" w:rsidP="00621A63">
            <w:pPr>
              <w:pStyle w:val="Other0"/>
              <w:ind w:firstLine="124"/>
              <w:rPr>
                <w:lang w:val="lt-LT"/>
              </w:rPr>
            </w:pPr>
            <w:r w:rsidRPr="002C259C">
              <w:rPr>
                <w:lang w:val="lt-LT"/>
              </w:rPr>
              <w:t>Kompiuterių atsarginės dalys</w:t>
            </w:r>
          </w:p>
        </w:tc>
        <w:tc>
          <w:tcPr>
            <w:tcW w:w="3206" w:type="dxa"/>
            <w:tcBorders>
              <w:top w:val="single" w:sz="4" w:space="0" w:color="auto"/>
              <w:left w:val="single" w:sz="4" w:space="0" w:color="auto"/>
              <w:right w:val="single" w:sz="4" w:space="0" w:color="auto"/>
            </w:tcBorders>
            <w:shd w:val="clear" w:color="auto" w:fill="FFFFFF"/>
            <w:vAlign w:val="center"/>
          </w:tcPr>
          <w:p w14:paraId="2F41C43E" w14:textId="71563BE5" w:rsidR="00665D76" w:rsidRPr="002C259C" w:rsidRDefault="00BA01A0" w:rsidP="00621A63">
            <w:pPr>
              <w:pStyle w:val="Other0"/>
              <w:jc w:val="center"/>
              <w:rPr>
                <w:lang w:val="lt-LT"/>
              </w:rPr>
            </w:pPr>
            <w:r>
              <w:rPr>
                <w:lang w:val="lt-LT"/>
              </w:rPr>
              <w:t>5115,34</w:t>
            </w:r>
          </w:p>
        </w:tc>
      </w:tr>
      <w:tr w:rsidR="00665D76" w:rsidRPr="002C259C" w14:paraId="5397D8A6" w14:textId="77777777" w:rsidTr="00621A63">
        <w:trPr>
          <w:trHeight w:hRule="exact" w:val="283"/>
          <w:jc w:val="center"/>
        </w:trPr>
        <w:tc>
          <w:tcPr>
            <w:tcW w:w="710" w:type="dxa"/>
            <w:tcBorders>
              <w:top w:val="single" w:sz="4" w:space="0" w:color="auto"/>
              <w:left w:val="single" w:sz="4" w:space="0" w:color="auto"/>
            </w:tcBorders>
            <w:shd w:val="clear" w:color="auto" w:fill="FFFFFF"/>
            <w:vAlign w:val="center"/>
          </w:tcPr>
          <w:p w14:paraId="1D36F798" w14:textId="5FBE88C5" w:rsidR="00665D76" w:rsidRPr="002C259C" w:rsidRDefault="00A74AD2" w:rsidP="00621A63">
            <w:pPr>
              <w:pStyle w:val="Other0"/>
              <w:ind w:firstLine="260"/>
              <w:rPr>
                <w:lang w:val="lt-LT"/>
              </w:rPr>
            </w:pPr>
            <w:r>
              <w:rPr>
                <w:lang w:val="lt-LT"/>
              </w:rPr>
              <w:t>3</w:t>
            </w:r>
            <w:r w:rsidR="00665D76" w:rsidRPr="002C259C">
              <w:rPr>
                <w:lang w:val="lt-LT"/>
              </w:rPr>
              <w:t>.</w:t>
            </w:r>
          </w:p>
        </w:tc>
        <w:tc>
          <w:tcPr>
            <w:tcW w:w="6014" w:type="dxa"/>
            <w:tcBorders>
              <w:top w:val="single" w:sz="4" w:space="0" w:color="auto"/>
              <w:left w:val="single" w:sz="4" w:space="0" w:color="auto"/>
            </w:tcBorders>
            <w:shd w:val="clear" w:color="auto" w:fill="FFFFFF"/>
            <w:vAlign w:val="center"/>
          </w:tcPr>
          <w:p w14:paraId="60C5365E" w14:textId="77777777" w:rsidR="00665D76" w:rsidRPr="002C259C" w:rsidRDefault="00665D76" w:rsidP="00621A63">
            <w:pPr>
              <w:pStyle w:val="Other0"/>
              <w:ind w:firstLine="124"/>
              <w:rPr>
                <w:lang w:val="lt-LT"/>
              </w:rPr>
            </w:pPr>
            <w:r w:rsidRPr="002C259C">
              <w:rPr>
                <w:lang w:val="lt-LT"/>
              </w:rPr>
              <w:t>Kanceliarinės prekės</w:t>
            </w:r>
          </w:p>
        </w:tc>
        <w:tc>
          <w:tcPr>
            <w:tcW w:w="3206" w:type="dxa"/>
            <w:tcBorders>
              <w:top w:val="single" w:sz="4" w:space="0" w:color="auto"/>
              <w:left w:val="single" w:sz="4" w:space="0" w:color="auto"/>
              <w:right w:val="single" w:sz="4" w:space="0" w:color="auto"/>
            </w:tcBorders>
            <w:shd w:val="clear" w:color="auto" w:fill="FFFFFF"/>
            <w:vAlign w:val="center"/>
          </w:tcPr>
          <w:p w14:paraId="08C39E2D" w14:textId="639B7E6D" w:rsidR="00665D76" w:rsidRPr="002C259C" w:rsidRDefault="00BA01A0" w:rsidP="00621A63">
            <w:pPr>
              <w:pStyle w:val="Other0"/>
              <w:jc w:val="center"/>
              <w:rPr>
                <w:lang w:val="lt-LT"/>
              </w:rPr>
            </w:pPr>
            <w:r>
              <w:rPr>
                <w:lang w:val="lt-LT"/>
              </w:rPr>
              <w:t>6206,48</w:t>
            </w:r>
          </w:p>
        </w:tc>
      </w:tr>
      <w:tr w:rsidR="00665D76" w:rsidRPr="002C259C" w14:paraId="6BEAA817" w14:textId="77777777" w:rsidTr="00621A63">
        <w:trPr>
          <w:trHeight w:hRule="exact" w:val="283"/>
          <w:jc w:val="center"/>
        </w:trPr>
        <w:tc>
          <w:tcPr>
            <w:tcW w:w="710" w:type="dxa"/>
            <w:tcBorders>
              <w:top w:val="single" w:sz="4" w:space="0" w:color="auto"/>
              <w:left w:val="single" w:sz="4" w:space="0" w:color="auto"/>
            </w:tcBorders>
            <w:shd w:val="clear" w:color="auto" w:fill="FFFFFF"/>
            <w:vAlign w:val="center"/>
          </w:tcPr>
          <w:p w14:paraId="035F29E8" w14:textId="13C984E0" w:rsidR="00665D76" w:rsidRPr="002C259C" w:rsidRDefault="00A74AD2" w:rsidP="00621A63">
            <w:pPr>
              <w:pStyle w:val="Other0"/>
              <w:ind w:firstLine="260"/>
              <w:rPr>
                <w:lang w:val="lt-LT"/>
              </w:rPr>
            </w:pPr>
            <w:r>
              <w:rPr>
                <w:lang w:val="lt-LT"/>
              </w:rPr>
              <w:t>4</w:t>
            </w:r>
            <w:r w:rsidR="00665D76" w:rsidRPr="002C259C">
              <w:rPr>
                <w:lang w:val="lt-LT"/>
              </w:rPr>
              <w:t>.</w:t>
            </w:r>
          </w:p>
        </w:tc>
        <w:tc>
          <w:tcPr>
            <w:tcW w:w="6014" w:type="dxa"/>
            <w:tcBorders>
              <w:top w:val="single" w:sz="4" w:space="0" w:color="auto"/>
              <w:left w:val="single" w:sz="4" w:space="0" w:color="auto"/>
            </w:tcBorders>
            <w:shd w:val="clear" w:color="auto" w:fill="FFFFFF"/>
            <w:vAlign w:val="center"/>
          </w:tcPr>
          <w:p w14:paraId="74D75556" w14:textId="77777777" w:rsidR="00665D76" w:rsidRPr="002C259C" w:rsidRDefault="00665D76" w:rsidP="00621A63">
            <w:pPr>
              <w:pStyle w:val="Other0"/>
              <w:ind w:firstLine="124"/>
              <w:rPr>
                <w:lang w:val="lt-LT"/>
              </w:rPr>
            </w:pPr>
            <w:r w:rsidRPr="002C259C">
              <w:rPr>
                <w:lang w:val="lt-LT"/>
              </w:rPr>
              <w:t>Ūkinis inventorius</w:t>
            </w:r>
          </w:p>
        </w:tc>
        <w:tc>
          <w:tcPr>
            <w:tcW w:w="3206" w:type="dxa"/>
            <w:tcBorders>
              <w:top w:val="single" w:sz="4" w:space="0" w:color="auto"/>
              <w:left w:val="single" w:sz="4" w:space="0" w:color="auto"/>
              <w:right w:val="single" w:sz="4" w:space="0" w:color="auto"/>
            </w:tcBorders>
            <w:shd w:val="clear" w:color="auto" w:fill="FFFFFF"/>
            <w:vAlign w:val="center"/>
          </w:tcPr>
          <w:p w14:paraId="03F1BCF5" w14:textId="6E28D471" w:rsidR="00665D76" w:rsidRPr="002C259C" w:rsidRDefault="00BA01A0" w:rsidP="00621A63">
            <w:pPr>
              <w:pStyle w:val="Other0"/>
              <w:jc w:val="center"/>
              <w:rPr>
                <w:lang w:val="lt-LT"/>
              </w:rPr>
            </w:pPr>
            <w:r>
              <w:rPr>
                <w:lang w:val="lt-LT"/>
              </w:rPr>
              <w:t>13610,62</w:t>
            </w:r>
          </w:p>
        </w:tc>
      </w:tr>
      <w:tr w:rsidR="00665D76" w:rsidRPr="002C259C" w14:paraId="232A130D" w14:textId="77777777" w:rsidTr="00621A63">
        <w:trPr>
          <w:trHeight w:hRule="exact" w:val="298"/>
          <w:jc w:val="center"/>
        </w:trPr>
        <w:tc>
          <w:tcPr>
            <w:tcW w:w="710" w:type="dxa"/>
            <w:tcBorders>
              <w:top w:val="single" w:sz="4" w:space="0" w:color="auto"/>
              <w:left w:val="single" w:sz="4" w:space="0" w:color="auto"/>
              <w:bottom w:val="single" w:sz="4" w:space="0" w:color="auto"/>
            </w:tcBorders>
            <w:shd w:val="clear" w:color="auto" w:fill="FFFFFF"/>
            <w:vAlign w:val="center"/>
          </w:tcPr>
          <w:p w14:paraId="243F7730" w14:textId="28D445EC" w:rsidR="00665D76" w:rsidRPr="002C259C" w:rsidRDefault="00A74AD2" w:rsidP="00621A63">
            <w:pPr>
              <w:pStyle w:val="Other0"/>
              <w:ind w:firstLine="260"/>
              <w:rPr>
                <w:lang w:val="lt-LT"/>
              </w:rPr>
            </w:pPr>
            <w:r>
              <w:rPr>
                <w:lang w:val="lt-LT"/>
              </w:rPr>
              <w:t>5</w:t>
            </w:r>
            <w:r w:rsidR="00665D76" w:rsidRPr="002C259C">
              <w:rPr>
                <w:lang w:val="lt-LT"/>
              </w:rPr>
              <w:t>.</w:t>
            </w:r>
          </w:p>
        </w:tc>
        <w:tc>
          <w:tcPr>
            <w:tcW w:w="6014" w:type="dxa"/>
            <w:tcBorders>
              <w:top w:val="single" w:sz="4" w:space="0" w:color="auto"/>
              <w:left w:val="single" w:sz="4" w:space="0" w:color="auto"/>
              <w:bottom w:val="single" w:sz="4" w:space="0" w:color="auto"/>
            </w:tcBorders>
            <w:shd w:val="clear" w:color="auto" w:fill="FFFFFF"/>
            <w:vAlign w:val="center"/>
          </w:tcPr>
          <w:p w14:paraId="31CC3797" w14:textId="77777777" w:rsidR="00665D76" w:rsidRPr="002C259C" w:rsidRDefault="00665D76" w:rsidP="00621A63">
            <w:pPr>
              <w:pStyle w:val="Other0"/>
              <w:ind w:firstLine="124"/>
              <w:rPr>
                <w:lang w:val="lt-LT"/>
              </w:rPr>
            </w:pPr>
            <w:r w:rsidRPr="002C259C">
              <w:rPr>
                <w:lang w:val="lt-LT"/>
              </w:rPr>
              <w:t>Kt. medžiagos</w:t>
            </w:r>
          </w:p>
        </w:tc>
        <w:tc>
          <w:tcPr>
            <w:tcW w:w="3206" w:type="dxa"/>
            <w:tcBorders>
              <w:top w:val="single" w:sz="4" w:space="0" w:color="auto"/>
              <w:left w:val="single" w:sz="4" w:space="0" w:color="auto"/>
              <w:bottom w:val="single" w:sz="4" w:space="0" w:color="auto"/>
              <w:right w:val="single" w:sz="4" w:space="0" w:color="auto"/>
            </w:tcBorders>
            <w:shd w:val="clear" w:color="auto" w:fill="FFFFFF"/>
            <w:vAlign w:val="center"/>
          </w:tcPr>
          <w:p w14:paraId="027D7CD1" w14:textId="35279FD0" w:rsidR="00665D76" w:rsidRPr="002C259C" w:rsidRDefault="00BA01A0" w:rsidP="00621A63">
            <w:pPr>
              <w:pStyle w:val="Other0"/>
              <w:jc w:val="center"/>
              <w:rPr>
                <w:lang w:val="lt-LT"/>
              </w:rPr>
            </w:pPr>
            <w:r>
              <w:rPr>
                <w:lang w:val="lt-LT"/>
              </w:rPr>
              <w:t>27600,10</w:t>
            </w:r>
          </w:p>
        </w:tc>
      </w:tr>
    </w:tbl>
    <w:p w14:paraId="799B7257" w14:textId="09BEF10D" w:rsidR="00665D76" w:rsidRDefault="00665D76" w:rsidP="00665D76">
      <w:pPr>
        <w:pStyle w:val="Sraopastraipa"/>
        <w:numPr>
          <w:ilvl w:val="0"/>
          <w:numId w:val="13"/>
        </w:numPr>
        <w:spacing w:before="120" w:after="120" w:line="300" w:lineRule="auto"/>
        <w:ind w:left="709" w:hanging="142"/>
        <w:rPr>
          <w:sz w:val="24"/>
          <w:szCs w:val="24"/>
        </w:rPr>
      </w:pPr>
      <w:bookmarkStart w:id="36" w:name="_Hlk130976244"/>
      <w:r w:rsidRPr="002C259C">
        <w:rPr>
          <w:sz w:val="24"/>
          <w:szCs w:val="24"/>
        </w:rPr>
        <w:t xml:space="preserve">Kitų paslaugų sąnaudos </w:t>
      </w:r>
      <w:r w:rsidR="00055A04">
        <w:rPr>
          <w:sz w:val="24"/>
          <w:szCs w:val="24"/>
        </w:rPr>
        <w:t>149789,04</w:t>
      </w:r>
      <w:r w:rsidRPr="002C259C">
        <w:rPr>
          <w:sz w:val="24"/>
          <w:szCs w:val="24"/>
        </w:rPr>
        <w:t xml:space="preserve"> Eur.</w:t>
      </w:r>
    </w:p>
    <w:bookmarkEnd w:id="36"/>
    <w:p w14:paraId="33E95A11" w14:textId="77777777" w:rsidR="00111178" w:rsidRPr="002C259C" w:rsidRDefault="00111178" w:rsidP="00111178">
      <w:pPr>
        <w:pStyle w:val="Sraopastraipa"/>
        <w:spacing w:before="120" w:after="120" w:line="300" w:lineRule="auto"/>
        <w:ind w:left="709"/>
        <w:rPr>
          <w:sz w:val="24"/>
          <w:szCs w:val="24"/>
        </w:rPr>
      </w:pPr>
    </w:p>
    <w:p w14:paraId="5B7E675E" w14:textId="77777777" w:rsidR="00665D76" w:rsidRPr="002C259C" w:rsidRDefault="00665D76" w:rsidP="00665D76">
      <w:pPr>
        <w:spacing w:line="1" w:lineRule="exact"/>
      </w:pPr>
    </w:p>
    <w:tbl>
      <w:tblPr>
        <w:tblOverlap w:val="never"/>
        <w:tblW w:w="9891" w:type="dxa"/>
        <w:jc w:val="center"/>
        <w:tblLayout w:type="fixed"/>
        <w:tblCellMar>
          <w:left w:w="10" w:type="dxa"/>
          <w:right w:w="10" w:type="dxa"/>
        </w:tblCellMar>
        <w:tblLook w:val="04A0" w:firstRow="1" w:lastRow="0" w:firstColumn="1" w:lastColumn="0" w:noHBand="0" w:noVBand="1"/>
      </w:tblPr>
      <w:tblGrid>
        <w:gridCol w:w="704"/>
        <w:gridCol w:w="5976"/>
        <w:gridCol w:w="3211"/>
      </w:tblGrid>
      <w:tr w:rsidR="00665D76" w:rsidRPr="002C259C" w14:paraId="487F8469" w14:textId="77777777" w:rsidTr="00621A63">
        <w:trPr>
          <w:trHeight w:hRule="exact" w:val="566"/>
          <w:jc w:val="center"/>
        </w:trPr>
        <w:tc>
          <w:tcPr>
            <w:tcW w:w="704" w:type="dxa"/>
            <w:tcBorders>
              <w:top w:val="single" w:sz="4" w:space="0" w:color="auto"/>
              <w:left w:val="single" w:sz="4" w:space="0" w:color="auto"/>
            </w:tcBorders>
            <w:shd w:val="clear" w:color="auto" w:fill="FFFFFF"/>
            <w:vAlign w:val="center"/>
          </w:tcPr>
          <w:p w14:paraId="1B50736B" w14:textId="77777777" w:rsidR="00665D76" w:rsidRPr="002C259C" w:rsidRDefault="00665D76" w:rsidP="00621A63">
            <w:pPr>
              <w:pStyle w:val="Other0"/>
              <w:jc w:val="center"/>
              <w:rPr>
                <w:lang w:val="lt-LT"/>
              </w:rPr>
            </w:pPr>
            <w:r w:rsidRPr="002C259C">
              <w:rPr>
                <w:lang w:val="lt-LT"/>
              </w:rPr>
              <w:t>Eil.</w:t>
            </w:r>
          </w:p>
          <w:p w14:paraId="7868836B" w14:textId="77777777" w:rsidR="00665D76" w:rsidRPr="002C259C" w:rsidRDefault="00665D76" w:rsidP="00621A63">
            <w:pPr>
              <w:pStyle w:val="Other0"/>
              <w:jc w:val="center"/>
              <w:rPr>
                <w:lang w:val="lt-LT"/>
              </w:rPr>
            </w:pPr>
            <w:r w:rsidRPr="002C259C">
              <w:rPr>
                <w:lang w:val="lt-LT"/>
              </w:rPr>
              <w:t>Nr.</w:t>
            </w:r>
          </w:p>
        </w:tc>
        <w:tc>
          <w:tcPr>
            <w:tcW w:w="5976" w:type="dxa"/>
            <w:tcBorders>
              <w:top w:val="single" w:sz="4" w:space="0" w:color="auto"/>
              <w:left w:val="single" w:sz="4" w:space="0" w:color="auto"/>
            </w:tcBorders>
            <w:shd w:val="clear" w:color="auto" w:fill="FFFFFF"/>
            <w:vAlign w:val="center"/>
          </w:tcPr>
          <w:p w14:paraId="5C869EE0" w14:textId="77777777" w:rsidR="00665D76" w:rsidRPr="002C259C" w:rsidRDefault="00665D76" w:rsidP="00621A63">
            <w:pPr>
              <w:pStyle w:val="Other0"/>
              <w:ind w:left="2440"/>
              <w:rPr>
                <w:lang w:val="lt-LT"/>
              </w:rPr>
            </w:pPr>
            <w:r w:rsidRPr="002C259C">
              <w:rPr>
                <w:lang w:val="lt-LT"/>
              </w:rPr>
              <w:t>Sąnaudos</w:t>
            </w:r>
          </w:p>
        </w:tc>
        <w:tc>
          <w:tcPr>
            <w:tcW w:w="3211" w:type="dxa"/>
            <w:tcBorders>
              <w:top w:val="single" w:sz="4" w:space="0" w:color="auto"/>
              <w:left w:val="single" w:sz="4" w:space="0" w:color="auto"/>
              <w:right w:val="single" w:sz="4" w:space="0" w:color="auto"/>
            </w:tcBorders>
            <w:shd w:val="clear" w:color="auto" w:fill="FFFFFF"/>
            <w:vAlign w:val="center"/>
          </w:tcPr>
          <w:p w14:paraId="3389CCB8" w14:textId="77777777" w:rsidR="00665D76" w:rsidRPr="002C259C" w:rsidRDefault="00665D76" w:rsidP="00621A63">
            <w:pPr>
              <w:pStyle w:val="Other0"/>
              <w:jc w:val="center"/>
              <w:rPr>
                <w:lang w:val="lt-LT"/>
              </w:rPr>
            </w:pPr>
            <w:r w:rsidRPr="002C259C">
              <w:rPr>
                <w:lang w:val="lt-LT"/>
              </w:rPr>
              <w:t>Suma, Eur</w:t>
            </w:r>
          </w:p>
        </w:tc>
      </w:tr>
      <w:tr w:rsidR="00665D76" w:rsidRPr="002C259C" w14:paraId="7C015A88" w14:textId="77777777" w:rsidTr="00621A63">
        <w:trPr>
          <w:trHeight w:hRule="exact" w:val="326"/>
          <w:jc w:val="center"/>
        </w:trPr>
        <w:tc>
          <w:tcPr>
            <w:tcW w:w="704" w:type="dxa"/>
            <w:tcBorders>
              <w:top w:val="single" w:sz="4" w:space="0" w:color="auto"/>
              <w:left w:val="single" w:sz="4" w:space="0" w:color="auto"/>
            </w:tcBorders>
            <w:shd w:val="clear" w:color="auto" w:fill="FFFFFF"/>
            <w:vAlign w:val="center"/>
          </w:tcPr>
          <w:p w14:paraId="5F079A9E" w14:textId="77777777" w:rsidR="00665D76" w:rsidRPr="002C259C" w:rsidRDefault="00665D76" w:rsidP="00621A63">
            <w:pPr>
              <w:pStyle w:val="Other0"/>
              <w:jc w:val="center"/>
              <w:rPr>
                <w:lang w:val="lt-LT"/>
              </w:rPr>
            </w:pPr>
            <w:r w:rsidRPr="002C259C">
              <w:rPr>
                <w:lang w:val="lt-LT"/>
              </w:rPr>
              <w:t>1.</w:t>
            </w:r>
          </w:p>
        </w:tc>
        <w:tc>
          <w:tcPr>
            <w:tcW w:w="5976" w:type="dxa"/>
            <w:tcBorders>
              <w:top w:val="single" w:sz="4" w:space="0" w:color="auto"/>
              <w:left w:val="single" w:sz="4" w:space="0" w:color="auto"/>
            </w:tcBorders>
            <w:shd w:val="clear" w:color="auto" w:fill="FFFFFF"/>
            <w:vAlign w:val="center"/>
          </w:tcPr>
          <w:p w14:paraId="41C37D82" w14:textId="77777777" w:rsidR="00665D76" w:rsidRPr="002C259C" w:rsidRDefault="00665D76" w:rsidP="00621A63">
            <w:pPr>
              <w:pStyle w:val="Other0"/>
              <w:ind w:left="124"/>
              <w:rPr>
                <w:lang w:val="lt-LT"/>
              </w:rPr>
            </w:pPr>
            <w:r w:rsidRPr="002C259C">
              <w:rPr>
                <w:lang w:val="lt-LT"/>
              </w:rPr>
              <w:t>Banko paslaugų sąnaudos</w:t>
            </w:r>
          </w:p>
        </w:tc>
        <w:tc>
          <w:tcPr>
            <w:tcW w:w="3211" w:type="dxa"/>
            <w:tcBorders>
              <w:top w:val="single" w:sz="4" w:space="0" w:color="auto"/>
              <w:left w:val="single" w:sz="4" w:space="0" w:color="auto"/>
              <w:right w:val="single" w:sz="4" w:space="0" w:color="auto"/>
            </w:tcBorders>
            <w:shd w:val="clear" w:color="auto" w:fill="FFFFFF"/>
            <w:vAlign w:val="center"/>
          </w:tcPr>
          <w:p w14:paraId="03B2C377" w14:textId="03DFF504" w:rsidR="00665D76" w:rsidRPr="002C259C" w:rsidRDefault="002F09C1" w:rsidP="00621A63">
            <w:pPr>
              <w:pStyle w:val="Other0"/>
              <w:jc w:val="center"/>
              <w:rPr>
                <w:lang w:val="lt-LT"/>
              </w:rPr>
            </w:pPr>
            <w:r>
              <w:rPr>
                <w:lang w:val="lt-LT"/>
              </w:rPr>
              <w:t>494,00</w:t>
            </w:r>
          </w:p>
        </w:tc>
      </w:tr>
      <w:tr w:rsidR="00665D76" w:rsidRPr="002C259C" w14:paraId="312EA126" w14:textId="77777777" w:rsidTr="00621A63">
        <w:trPr>
          <w:trHeight w:hRule="exact" w:val="292"/>
          <w:jc w:val="center"/>
        </w:trPr>
        <w:tc>
          <w:tcPr>
            <w:tcW w:w="704" w:type="dxa"/>
            <w:tcBorders>
              <w:top w:val="single" w:sz="4" w:space="0" w:color="auto"/>
              <w:left w:val="single" w:sz="4" w:space="0" w:color="auto"/>
              <w:bottom w:val="single" w:sz="4" w:space="0" w:color="auto"/>
            </w:tcBorders>
            <w:shd w:val="clear" w:color="auto" w:fill="FFFFFF"/>
            <w:vAlign w:val="center"/>
          </w:tcPr>
          <w:p w14:paraId="5DF6182C" w14:textId="667A7051" w:rsidR="00665D76" w:rsidRPr="002C259C" w:rsidRDefault="0009469E" w:rsidP="00621A63">
            <w:pPr>
              <w:pStyle w:val="Other0"/>
              <w:jc w:val="center"/>
              <w:rPr>
                <w:lang w:val="lt-LT"/>
              </w:rPr>
            </w:pPr>
            <w:r>
              <w:rPr>
                <w:lang w:val="lt-LT"/>
              </w:rPr>
              <w:t>2</w:t>
            </w:r>
            <w:r w:rsidR="00665D76" w:rsidRPr="002C259C">
              <w:rPr>
                <w:lang w:val="lt-LT"/>
              </w:rPr>
              <w:t>.</w:t>
            </w:r>
          </w:p>
        </w:tc>
        <w:tc>
          <w:tcPr>
            <w:tcW w:w="5976" w:type="dxa"/>
            <w:tcBorders>
              <w:top w:val="single" w:sz="4" w:space="0" w:color="auto"/>
              <w:left w:val="single" w:sz="4" w:space="0" w:color="auto"/>
              <w:bottom w:val="single" w:sz="4" w:space="0" w:color="auto"/>
            </w:tcBorders>
            <w:shd w:val="clear" w:color="auto" w:fill="FFFFFF"/>
            <w:vAlign w:val="center"/>
          </w:tcPr>
          <w:p w14:paraId="450A4373" w14:textId="77777777" w:rsidR="00665D76" w:rsidRPr="002C259C" w:rsidRDefault="00665D76" w:rsidP="00621A63">
            <w:pPr>
              <w:pStyle w:val="Other0"/>
              <w:ind w:left="124"/>
              <w:rPr>
                <w:lang w:val="lt-LT"/>
              </w:rPr>
            </w:pPr>
            <w:r w:rsidRPr="002C259C">
              <w:rPr>
                <w:lang w:val="lt-LT"/>
              </w:rPr>
              <w:t>Apsaugos paslaugų sąnaudos</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14:paraId="35CA6918" w14:textId="25A508B5" w:rsidR="00665D76" w:rsidRPr="002C259C" w:rsidRDefault="009F556C" w:rsidP="00621A63">
            <w:pPr>
              <w:pStyle w:val="Other0"/>
              <w:jc w:val="center"/>
              <w:rPr>
                <w:lang w:val="lt-LT"/>
              </w:rPr>
            </w:pPr>
            <w:r>
              <w:rPr>
                <w:lang w:val="lt-LT"/>
              </w:rPr>
              <w:t>384,96</w:t>
            </w:r>
          </w:p>
        </w:tc>
      </w:tr>
      <w:tr w:rsidR="00111178" w:rsidRPr="002C259C" w14:paraId="7F2A1CAB" w14:textId="77777777" w:rsidTr="00621A63">
        <w:trPr>
          <w:trHeight w:hRule="exact" w:val="292"/>
          <w:jc w:val="center"/>
        </w:trPr>
        <w:tc>
          <w:tcPr>
            <w:tcW w:w="704" w:type="dxa"/>
            <w:tcBorders>
              <w:top w:val="single" w:sz="4" w:space="0" w:color="auto"/>
              <w:left w:val="single" w:sz="4" w:space="0" w:color="auto"/>
              <w:bottom w:val="single" w:sz="4" w:space="0" w:color="auto"/>
            </w:tcBorders>
            <w:shd w:val="clear" w:color="auto" w:fill="FFFFFF"/>
            <w:vAlign w:val="center"/>
          </w:tcPr>
          <w:p w14:paraId="36DF3556" w14:textId="15C401C5" w:rsidR="00111178" w:rsidRPr="002C259C" w:rsidRDefault="0009469E" w:rsidP="00621A63">
            <w:pPr>
              <w:pStyle w:val="Other0"/>
              <w:jc w:val="center"/>
              <w:rPr>
                <w:lang w:val="lt-LT"/>
              </w:rPr>
            </w:pPr>
            <w:r>
              <w:rPr>
                <w:lang w:val="lt-LT"/>
              </w:rPr>
              <w:t>3.</w:t>
            </w:r>
          </w:p>
        </w:tc>
        <w:tc>
          <w:tcPr>
            <w:tcW w:w="5976" w:type="dxa"/>
            <w:tcBorders>
              <w:top w:val="single" w:sz="4" w:space="0" w:color="auto"/>
              <w:left w:val="single" w:sz="4" w:space="0" w:color="auto"/>
              <w:bottom w:val="single" w:sz="4" w:space="0" w:color="auto"/>
            </w:tcBorders>
            <w:shd w:val="clear" w:color="auto" w:fill="FFFFFF"/>
            <w:vAlign w:val="center"/>
          </w:tcPr>
          <w:p w14:paraId="2C0DF863" w14:textId="0229E101" w:rsidR="00111178" w:rsidRPr="002C259C" w:rsidRDefault="009F556C" w:rsidP="00621A63">
            <w:pPr>
              <w:pStyle w:val="Other0"/>
              <w:ind w:left="124"/>
              <w:rPr>
                <w:lang w:val="lt-LT"/>
              </w:rPr>
            </w:pPr>
            <w:r>
              <w:rPr>
                <w:lang w:val="lt-LT"/>
              </w:rPr>
              <w:t>Paskaitos, mokymai ir kt. užsiėmimai</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14:paraId="2EFEC722" w14:textId="0CC4823A" w:rsidR="00111178" w:rsidRDefault="009F556C" w:rsidP="00621A63">
            <w:pPr>
              <w:pStyle w:val="Other0"/>
              <w:jc w:val="center"/>
              <w:rPr>
                <w:lang w:val="lt-LT"/>
              </w:rPr>
            </w:pPr>
            <w:r>
              <w:rPr>
                <w:lang w:val="lt-LT"/>
              </w:rPr>
              <w:t>121112,98</w:t>
            </w:r>
          </w:p>
        </w:tc>
      </w:tr>
      <w:tr w:rsidR="009F556C" w:rsidRPr="002C259C" w14:paraId="3609FE50" w14:textId="77777777" w:rsidTr="00621A63">
        <w:trPr>
          <w:trHeight w:hRule="exact" w:val="292"/>
          <w:jc w:val="center"/>
        </w:trPr>
        <w:tc>
          <w:tcPr>
            <w:tcW w:w="704" w:type="dxa"/>
            <w:tcBorders>
              <w:top w:val="single" w:sz="4" w:space="0" w:color="auto"/>
              <w:left w:val="single" w:sz="4" w:space="0" w:color="auto"/>
              <w:bottom w:val="single" w:sz="4" w:space="0" w:color="auto"/>
            </w:tcBorders>
            <w:shd w:val="clear" w:color="auto" w:fill="FFFFFF"/>
            <w:vAlign w:val="center"/>
          </w:tcPr>
          <w:p w14:paraId="2F3A5462" w14:textId="71D94CCA" w:rsidR="009F556C" w:rsidRDefault="009F556C" w:rsidP="00621A63">
            <w:pPr>
              <w:pStyle w:val="Other0"/>
              <w:jc w:val="center"/>
              <w:rPr>
                <w:lang w:val="lt-LT"/>
              </w:rPr>
            </w:pPr>
            <w:r>
              <w:rPr>
                <w:lang w:val="lt-LT"/>
              </w:rPr>
              <w:t>4.</w:t>
            </w:r>
          </w:p>
        </w:tc>
        <w:tc>
          <w:tcPr>
            <w:tcW w:w="5976" w:type="dxa"/>
            <w:tcBorders>
              <w:top w:val="single" w:sz="4" w:space="0" w:color="auto"/>
              <w:left w:val="single" w:sz="4" w:space="0" w:color="auto"/>
              <w:bottom w:val="single" w:sz="4" w:space="0" w:color="auto"/>
            </w:tcBorders>
            <w:shd w:val="clear" w:color="auto" w:fill="FFFFFF"/>
            <w:vAlign w:val="center"/>
          </w:tcPr>
          <w:p w14:paraId="6BC40618" w14:textId="56075E3D" w:rsidR="009F556C" w:rsidRDefault="009F556C" w:rsidP="00621A63">
            <w:pPr>
              <w:pStyle w:val="Other0"/>
              <w:ind w:left="124"/>
              <w:rPr>
                <w:lang w:val="lt-LT"/>
              </w:rPr>
            </w:pPr>
            <w:r>
              <w:rPr>
                <w:lang w:val="lt-LT"/>
              </w:rPr>
              <w:t xml:space="preserve">Nuoma </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14:paraId="5A2AC665" w14:textId="4DA15712" w:rsidR="009F556C" w:rsidRDefault="009F556C" w:rsidP="00621A63">
            <w:pPr>
              <w:pStyle w:val="Other0"/>
              <w:jc w:val="center"/>
              <w:rPr>
                <w:lang w:val="lt-LT"/>
              </w:rPr>
            </w:pPr>
            <w:r>
              <w:rPr>
                <w:lang w:val="lt-LT"/>
              </w:rPr>
              <w:t>7427,00</w:t>
            </w:r>
          </w:p>
        </w:tc>
      </w:tr>
      <w:tr w:rsidR="00665D76" w:rsidRPr="002C259C" w14:paraId="782442AC" w14:textId="77777777" w:rsidTr="00621A63">
        <w:trPr>
          <w:trHeight w:hRule="exact" w:val="268"/>
          <w:jc w:val="center"/>
        </w:trPr>
        <w:tc>
          <w:tcPr>
            <w:tcW w:w="704" w:type="dxa"/>
            <w:tcBorders>
              <w:top w:val="single" w:sz="4" w:space="0" w:color="auto"/>
              <w:left w:val="single" w:sz="4" w:space="0" w:color="auto"/>
              <w:bottom w:val="single" w:sz="4" w:space="0" w:color="auto"/>
            </w:tcBorders>
            <w:shd w:val="clear" w:color="auto" w:fill="FFFFFF"/>
            <w:vAlign w:val="center"/>
          </w:tcPr>
          <w:p w14:paraId="64E90A11" w14:textId="553D368A" w:rsidR="00665D76" w:rsidRPr="002C259C" w:rsidRDefault="009F556C" w:rsidP="00621A63">
            <w:pPr>
              <w:pStyle w:val="Other0"/>
              <w:jc w:val="center"/>
              <w:rPr>
                <w:lang w:val="lt-LT"/>
              </w:rPr>
            </w:pPr>
            <w:r>
              <w:rPr>
                <w:lang w:val="lt-LT"/>
              </w:rPr>
              <w:t>5</w:t>
            </w:r>
            <w:r w:rsidR="0009469E">
              <w:rPr>
                <w:lang w:val="lt-LT"/>
              </w:rPr>
              <w:t>.</w:t>
            </w:r>
          </w:p>
        </w:tc>
        <w:tc>
          <w:tcPr>
            <w:tcW w:w="5976" w:type="dxa"/>
            <w:tcBorders>
              <w:top w:val="single" w:sz="4" w:space="0" w:color="auto"/>
              <w:left w:val="single" w:sz="4" w:space="0" w:color="auto"/>
              <w:bottom w:val="single" w:sz="4" w:space="0" w:color="auto"/>
            </w:tcBorders>
            <w:shd w:val="clear" w:color="auto" w:fill="FFFFFF"/>
            <w:vAlign w:val="center"/>
          </w:tcPr>
          <w:p w14:paraId="5B341128" w14:textId="77777777" w:rsidR="00665D76" w:rsidRPr="002C259C" w:rsidRDefault="00665D76" w:rsidP="00621A63">
            <w:pPr>
              <w:pStyle w:val="Other0"/>
              <w:ind w:left="124"/>
              <w:rPr>
                <w:lang w:val="lt-LT"/>
              </w:rPr>
            </w:pPr>
            <w:r w:rsidRPr="002C259C">
              <w:rPr>
                <w:lang w:val="lt-LT"/>
              </w:rPr>
              <w:t>Kt. sąnaudos</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14:paraId="77830358" w14:textId="4B2A4DC7" w:rsidR="00665D76" w:rsidRPr="002C259C" w:rsidRDefault="009F556C" w:rsidP="00621A63">
            <w:pPr>
              <w:pStyle w:val="Other0"/>
              <w:jc w:val="center"/>
              <w:rPr>
                <w:lang w:val="lt-LT"/>
              </w:rPr>
            </w:pPr>
            <w:r>
              <w:rPr>
                <w:lang w:val="lt-LT"/>
              </w:rPr>
              <w:t>20370,10</w:t>
            </w:r>
          </w:p>
        </w:tc>
      </w:tr>
    </w:tbl>
    <w:p w14:paraId="221EBC7E" w14:textId="77777777" w:rsidR="00665D76" w:rsidRPr="002C259C" w:rsidRDefault="00665D76" w:rsidP="00665D76">
      <w:pPr>
        <w:spacing w:line="1" w:lineRule="exact"/>
      </w:pPr>
    </w:p>
    <w:p w14:paraId="5BD58EB7" w14:textId="2AB29DC9" w:rsidR="00055A04" w:rsidRPr="003E08DA" w:rsidRDefault="00055A04" w:rsidP="00A55D0A">
      <w:pPr>
        <w:pStyle w:val="Sraopastraipa"/>
        <w:numPr>
          <w:ilvl w:val="0"/>
          <w:numId w:val="13"/>
        </w:numPr>
        <w:spacing w:before="120" w:after="120" w:line="300" w:lineRule="auto"/>
        <w:ind w:left="709" w:hanging="142"/>
        <w:rPr>
          <w:sz w:val="24"/>
          <w:szCs w:val="24"/>
        </w:rPr>
      </w:pPr>
      <w:bookmarkStart w:id="37" w:name="bookmark15"/>
      <w:bookmarkEnd w:id="37"/>
      <w:r w:rsidRPr="003E08DA">
        <w:rPr>
          <w:b/>
          <w:sz w:val="24"/>
          <w:szCs w:val="24"/>
        </w:rPr>
        <w:t xml:space="preserve"> </w:t>
      </w:r>
      <w:r w:rsidRPr="003E08DA">
        <w:rPr>
          <w:sz w:val="24"/>
          <w:szCs w:val="24"/>
        </w:rPr>
        <w:t>Apskaitos politikos keitimo ir esminių apskaitos klaidų taisymo įtaka 114,71 Eur.</w:t>
      </w:r>
      <w:r w:rsidR="003E08DA" w:rsidRPr="003E08DA">
        <w:rPr>
          <w:sz w:val="24"/>
          <w:szCs w:val="24"/>
        </w:rPr>
        <w:t xml:space="preserve"> Koreguotas pr</w:t>
      </w:r>
      <w:r w:rsidR="003E08DA">
        <w:rPr>
          <w:sz w:val="24"/>
          <w:szCs w:val="24"/>
        </w:rPr>
        <w:t>a</w:t>
      </w:r>
      <w:r w:rsidR="003E08DA" w:rsidRPr="003E08DA">
        <w:rPr>
          <w:sz w:val="24"/>
          <w:szCs w:val="24"/>
        </w:rPr>
        <w:t xml:space="preserve">ėjusio laikotarpio finansavimo </w:t>
      </w:r>
      <w:r w:rsidR="002364C7">
        <w:rPr>
          <w:sz w:val="24"/>
          <w:szCs w:val="24"/>
        </w:rPr>
        <w:t xml:space="preserve">sumų </w:t>
      </w:r>
      <w:r w:rsidR="003E08DA" w:rsidRPr="003E08DA">
        <w:rPr>
          <w:sz w:val="24"/>
          <w:szCs w:val="24"/>
        </w:rPr>
        <w:t>panaudojimas.</w:t>
      </w:r>
    </w:p>
    <w:p w14:paraId="1031F8EE" w14:textId="3A737FF8" w:rsidR="00665D76" w:rsidRPr="002C259C" w:rsidRDefault="00665D76" w:rsidP="00665D76">
      <w:pPr>
        <w:pStyle w:val="Sraopastraipa"/>
        <w:numPr>
          <w:ilvl w:val="0"/>
          <w:numId w:val="5"/>
        </w:numPr>
        <w:tabs>
          <w:tab w:val="left" w:pos="426"/>
        </w:tabs>
        <w:spacing w:before="240" w:line="360" w:lineRule="auto"/>
        <w:ind w:left="0"/>
        <w:jc w:val="both"/>
        <w:rPr>
          <w:b/>
          <w:sz w:val="24"/>
          <w:szCs w:val="24"/>
        </w:rPr>
      </w:pPr>
      <w:r w:rsidRPr="002C259C">
        <w:rPr>
          <w:b/>
          <w:sz w:val="24"/>
          <w:szCs w:val="24"/>
        </w:rPr>
        <w:t>Kitos pastabos.</w:t>
      </w:r>
    </w:p>
    <w:p w14:paraId="68277D0E" w14:textId="77777777" w:rsidR="00665D76" w:rsidRPr="002C259C" w:rsidRDefault="00665D76" w:rsidP="00665D76">
      <w:pPr>
        <w:pStyle w:val="Pagrindinistekstas"/>
        <w:spacing w:line="360" w:lineRule="auto"/>
        <w:rPr>
          <w:lang w:val="lt-LT"/>
        </w:rPr>
      </w:pPr>
      <w:r w:rsidRPr="002C259C">
        <w:rPr>
          <w:lang w:val="lt-LT"/>
        </w:rPr>
        <w:t xml:space="preserve"> </w:t>
      </w:r>
      <w:r w:rsidRPr="002C259C">
        <w:rPr>
          <w:lang w:val="lt-LT"/>
        </w:rPr>
        <w:tab/>
        <w:t>Esminių pasikeitimų, kurie gali paveikti kurį nors finansinių atskaitų straipsnį, nebuvo.</w:t>
      </w:r>
    </w:p>
    <w:p w14:paraId="02B684B7" w14:textId="77777777" w:rsidR="00503EEA" w:rsidRPr="002C259C" w:rsidRDefault="00503EEA" w:rsidP="00503EEA">
      <w:pPr>
        <w:spacing w:line="25" w:lineRule="atLeast"/>
        <w:rPr>
          <w:sz w:val="24"/>
          <w:szCs w:val="24"/>
        </w:rPr>
      </w:pPr>
    </w:p>
    <w:p w14:paraId="4CAFD231" w14:textId="77777777" w:rsidR="00503EEA" w:rsidRPr="002C259C" w:rsidRDefault="00503EEA" w:rsidP="00503EEA">
      <w:pPr>
        <w:spacing w:line="25" w:lineRule="atLeast"/>
        <w:rPr>
          <w:sz w:val="24"/>
          <w:szCs w:val="24"/>
        </w:rPr>
      </w:pPr>
    </w:p>
    <w:p w14:paraId="30091A50" w14:textId="77777777" w:rsidR="00DF0612" w:rsidRPr="002C259C" w:rsidRDefault="00DF0612" w:rsidP="003165AE">
      <w:pPr>
        <w:tabs>
          <w:tab w:val="left" w:pos="6946"/>
        </w:tabs>
        <w:spacing w:line="25" w:lineRule="atLeast"/>
        <w:rPr>
          <w:sz w:val="24"/>
          <w:szCs w:val="24"/>
        </w:rPr>
      </w:pPr>
    </w:p>
    <w:p w14:paraId="75203C51" w14:textId="77777777" w:rsidR="00DF0612" w:rsidRPr="002C259C" w:rsidRDefault="00DF0612" w:rsidP="003165AE">
      <w:pPr>
        <w:tabs>
          <w:tab w:val="left" w:pos="6946"/>
        </w:tabs>
        <w:spacing w:line="25" w:lineRule="atLeast"/>
        <w:rPr>
          <w:sz w:val="24"/>
          <w:szCs w:val="24"/>
        </w:rPr>
      </w:pPr>
    </w:p>
    <w:p w14:paraId="61ED0058" w14:textId="11867BE9" w:rsidR="00D043B4" w:rsidRPr="003E08DA" w:rsidRDefault="00665D76" w:rsidP="003E08DA">
      <w:pPr>
        <w:pStyle w:val="Pagrindinistekstas"/>
        <w:tabs>
          <w:tab w:val="left" w:pos="7183"/>
        </w:tabs>
        <w:jc w:val="both"/>
        <w:rPr>
          <w:lang w:val="lt-LT"/>
        </w:rPr>
      </w:pPr>
      <w:r w:rsidRPr="002C259C">
        <w:rPr>
          <w:lang w:val="lt-LT"/>
        </w:rPr>
        <w:t xml:space="preserve">Direktorė                                                                                                      </w:t>
      </w:r>
      <w:r w:rsidR="003E08DA">
        <w:rPr>
          <w:lang w:val="lt-LT"/>
        </w:rPr>
        <w:t xml:space="preserve"> </w:t>
      </w:r>
      <w:r w:rsidRPr="002C259C">
        <w:rPr>
          <w:lang w:val="lt-LT"/>
        </w:rPr>
        <w:t xml:space="preserve">       Henrieta Garbenienė</w:t>
      </w:r>
    </w:p>
    <w:p w14:paraId="317E68A9" w14:textId="06B208A0" w:rsidR="00D043B4" w:rsidRPr="002C259C" w:rsidRDefault="00D043B4" w:rsidP="003165AE">
      <w:pPr>
        <w:spacing w:line="25" w:lineRule="atLeast"/>
        <w:rPr>
          <w:sz w:val="24"/>
          <w:szCs w:val="24"/>
        </w:rPr>
      </w:pPr>
      <w:r w:rsidRPr="002C259C">
        <w:rPr>
          <w:sz w:val="24"/>
          <w:szCs w:val="24"/>
        </w:rPr>
        <w:t>Š</w:t>
      </w:r>
      <w:r w:rsidR="003165AE" w:rsidRPr="002C259C">
        <w:rPr>
          <w:sz w:val="24"/>
          <w:szCs w:val="24"/>
        </w:rPr>
        <w:t>iaulių apskaitos centro</w:t>
      </w:r>
    </w:p>
    <w:p w14:paraId="5981E01A" w14:textId="2B3B8C2E" w:rsidR="00D043B4" w:rsidRPr="002C259C" w:rsidRDefault="00D043B4" w:rsidP="003165AE">
      <w:pPr>
        <w:tabs>
          <w:tab w:val="left" w:pos="6946"/>
        </w:tabs>
        <w:spacing w:line="25" w:lineRule="atLeast"/>
        <w:rPr>
          <w:sz w:val="24"/>
          <w:szCs w:val="24"/>
        </w:rPr>
      </w:pPr>
      <w:r w:rsidRPr="002C259C">
        <w:rPr>
          <w:sz w:val="24"/>
          <w:szCs w:val="24"/>
        </w:rPr>
        <w:t>vyr. buhalterė</w:t>
      </w:r>
      <w:r w:rsidR="003165AE" w:rsidRPr="002C259C">
        <w:rPr>
          <w:sz w:val="24"/>
          <w:szCs w:val="24"/>
        </w:rPr>
        <w:tab/>
      </w:r>
      <w:r w:rsidRPr="002C259C">
        <w:rPr>
          <w:sz w:val="24"/>
          <w:szCs w:val="24"/>
        </w:rPr>
        <w:t>Stanislava Vaičiulienė</w:t>
      </w:r>
    </w:p>
    <w:p w14:paraId="667F34F0" w14:textId="77777777" w:rsidR="00D043B4" w:rsidRPr="002C259C" w:rsidRDefault="00D043B4" w:rsidP="00503EEA">
      <w:pPr>
        <w:spacing w:line="25" w:lineRule="atLeast"/>
        <w:rPr>
          <w:sz w:val="24"/>
          <w:szCs w:val="24"/>
        </w:rPr>
      </w:pPr>
    </w:p>
    <w:p w14:paraId="60D80EE7" w14:textId="5BC0A475" w:rsidR="00503EEA" w:rsidRPr="002C259C" w:rsidRDefault="00503EEA" w:rsidP="00503EEA">
      <w:pPr>
        <w:spacing w:line="25" w:lineRule="atLeast"/>
        <w:rPr>
          <w:sz w:val="24"/>
          <w:szCs w:val="24"/>
        </w:rPr>
      </w:pPr>
    </w:p>
    <w:p w14:paraId="58826D7E" w14:textId="77777777" w:rsidR="00DF0612" w:rsidRPr="002C259C" w:rsidRDefault="00DF0612" w:rsidP="00503EEA">
      <w:pPr>
        <w:spacing w:line="25" w:lineRule="atLeast"/>
        <w:rPr>
          <w:szCs w:val="24"/>
        </w:rPr>
      </w:pPr>
    </w:p>
    <w:p w14:paraId="498CC2D7" w14:textId="77777777" w:rsidR="00DF0612" w:rsidRPr="002C259C" w:rsidRDefault="00DF0612" w:rsidP="00503EEA">
      <w:pPr>
        <w:spacing w:line="25" w:lineRule="atLeast"/>
        <w:rPr>
          <w:szCs w:val="24"/>
        </w:rPr>
      </w:pPr>
    </w:p>
    <w:p w14:paraId="16BA3339" w14:textId="77777777" w:rsidR="00DF0612" w:rsidRPr="002C259C" w:rsidRDefault="00DF0612" w:rsidP="00503EEA">
      <w:pPr>
        <w:spacing w:line="25" w:lineRule="atLeast"/>
        <w:rPr>
          <w:szCs w:val="24"/>
        </w:rPr>
      </w:pPr>
    </w:p>
    <w:p w14:paraId="776ADBA3" w14:textId="77777777" w:rsidR="00DF0612" w:rsidRPr="002C259C" w:rsidRDefault="00DF0612" w:rsidP="00503EEA">
      <w:pPr>
        <w:spacing w:line="25" w:lineRule="atLeast"/>
        <w:rPr>
          <w:szCs w:val="24"/>
        </w:rPr>
      </w:pPr>
    </w:p>
    <w:p w14:paraId="112DB85F" w14:textId="77777777" w:rsidR="00DF0612" w:rsidRPr="002C259C" w:rsidRDefault="00DF0612" w:rsidP="00503EEA">
      <w:pPr>
        <w:spacing w:line="25" w:lineRule="atLeast"/>
        <w:rPr>
          <w:szCs w:val="24"/>
        </w:rPr>
      </w:pPr>
    </w:p>
    <w:p w14:paraId="78447150" w14:textId="77777777" w:rsidR="00DF0612" w:rsidRPr="002C259C" w:rsidRDefault="00DF0612" w:rsidP="00503EEA">
      <w:pPr>
        <w:spacing w:line="25" w:lineRule="atLeast"/>
        <w:rPr>
          <w:szCs w:val="24"/>
        </w:rPr>
      </w:pPr>
    </w:p>
    <w:p w14:paraId="6C55CADC" w14:textId="77777777" w:rsidR="00DF0612" w:rsidRPr="002C259C" w:rsidRDefault="00DF0612" w:rsidP="00503EEA">
      <w:pPr>
        <w:spacing w:line="25" w:lineRule="atLeast"/>
        <w:rPr>
          <w:szCs w:val="24"/>
        </w:rPr>
      </w:pPr>
    </w:p>
    <w:p w14:paraId="66DEE8B8" w14:textId="77777777" w:rsidR="00DF0612" w:rsidRPr="002C259C" w:rsidRDefault="00DF0612" w:rsidP="00503EEA">
      <w:pPr>
        <w:spacing w:line="25" w:lineRule="atLeast"/>
        <w:rPr>
          <w:szCs w:val="24"/>
        </w:rPr>
      </w:pPr>
    </w:p>
    <w:p w14:paraId="6875005F" w14:textId="77777777" w:rsidR="00DF0612" w:rsidRPr="002C259C" w:rsidRDefault="00DF0612" w:rsidP="00503EEA">
      <w:pPr>
        <w:spacing w:line="25" w:lineRule="atLeast"/>
        <w:rPr>
          <w:szCs w:val="24"/>
        </w:rPr>
      </w:pPr>
    </w:p>
    <w:p w14:paraId="61B88256" w14:textId="77777777" w:rsidR="00DF0612" w:rsidRPr="002C259C" w:rsidRDefault="00DF0612" w:rsidP="00503EEA">
      <w:pPr>
        <w:spacing w:line="25" w:lineRule="atLeast"/>
        <w:rPr>
          <w:szCs w:val="24"/>
        </w:rPr>
      </w:pPr>
    </w:p>
    <w:p w14:paraId="35C2AD21" w14:textId="77777777" w:rsidR="00DF0612" w:rsidRPr="002C259C" w:rsidRDefault="00DF0612" w:rsidP="00503EEA">
      <w:pPr>
        <w:spacing w:line="25" w:lineRule="atLeast"/>
        <w:rPr>
          <w:szCs w:val="24"/>
        </w:rPr>
      </w:pPr>
    </w:p>
    <w:p w14:paraId="1597BEDD" w14:textId="77777777" w:rsidR="00DF0612" w:rsidRPr="002C259C" w:rsidRDefault="00DF0612" w:rsidP="00503EEA">
      <w:pPr>
        <w:spacing w:line="25" w:lineRule="atLeast"/>
        <w:rPr>
          <w:szCs w:val="24"/>
        </w:rPr>
      </w:pPr>
    </w:p>
    <w:p w14:paraId="0989341D" w14:textId="77777777" w:rsidR="00DF0612" w:rsidRPr="002C259C" w:rsidRDefault="00DF0612" w:rsidP="00503EEA">
      <w:pPr>
        <w:spacing w:line="25" w:lineRule="atLeast"/>
        <w:rPr>
          <w:szCs w:val="24"/>
        </w:rPr>
      </w:pPr>
    </w:p>
    <w:p w14:paraId="0BDF77DE" w14:textId="77777777" w:rsidR="00DF0612" w:rsidRPr="002C259C" w:rsidRDefault="00DF0612" w:rsidP="00503EEA">
      <w:pPr>
        <w:spacing w:line="25" w:lineRule="atLeast"/>
        <w:rPr>
          <w:szCs w:val="24"/>
        </w:rPr>
      </w:pPr>
    </w:p>
    <w:p w14:paraId="5EC6FDF5" w14:textId="77777777" w:rsidR="003E08DA" w:rsidRDefault="003E08DA" w:rsidP="00706E70">
      <w:pPr>
        <w:pStyle w:val="Pagrindinistekstas"/>
        <w:tabs>
          <w:tab w:val="left" w:pos="7303"/>
        </w:tabs>
        <w:ind w:left="102"/>
        <w:jc w:val="both"/>
        <w:rPr>
          <w:szCs w:val="24"/>
          <w:lang w:val="lt-LT"/>
        </w:rPr>
      </w:pPr>
    </w:p>
    <w:p w14:paraId="6DEA6142" w14:textId="77777777" w:rsidR="003E08DA" w:rsidRDefault="003E08DA" w:rsidP="00706E70">
      <w:pPr>
        <w:pStyle w:val="Pagrindinistekstas"/>
        <w:tabs>
          <w:tab w:val="left" w:pos="7303"/>
        </w:tabs>
        <w:ind w:left="102"/>
        <w:jc w:val="both"/>
        <w:rPr>
          <w:szCs w:val="24"/>
          <w:lang w:val="lt-LT"/>
        </w:rPr>
      </w:pPr>
    </w:p>
    <w:p w14:paraId="0C86C2FB" w14:textId="77777777" w:rsidR="003E08DA" w:rsidRDefault="003E08DA" w:rsidP="00706E70">
      <w:pPr>
        <w:pStyle w:val="Pagrindinistekstas"/>
        <w:tabs>
          <w:tab w:val="left" w:pos="7303"/>
        </w:tabs>
        <w:ind w:left="102"/>
        <w:jc w:val="both"/>
        <w:rPr>
          <w:szCs w:val="24"/>
          <w:lang w:val="lt-LT"/>
        </w:rPr>
      </w:pPr>
    </w:p>
    <w:p w14:paraId="05AEA310" w14:textId="77777777" w:rsidR="003E08DA" w:rsidRDefault="003E08DA" w:rsidP="00706E70">
      <w:pPr>
        <w:pStyle w:val="Pagrindinistekstas"/>
        <w:tabs>
          <w:tab w:val="left" w:pos="7303"/>
        </w:tabs>
        <w:ind w:left="102"/>
        <w:jc w:val="both"/>
        <w:rPr>
          <w:szCs w:val="24"/>
          <w:lang w:val="lt-LT"/>
        </w:rPr>
      </w:pPr>
    </w:p>
    <w:p w14:paraId="2CC7EF30" w14:textId="77777777" w:rsidR="003E08DA" w:rsidRDefault="003E08DA" w:rsidP="00706E70">
      <w:pPr>
        <w:pStyle w:val="Pagrindinistekstas"/>
        <w:tabs>
          <w:tab w:val="left" w:pos="7303"/>
        </w:tabs>
        <w:ind w:left="102"/>
        <w:jc w:val="both"/>
        <w:rPr>
          <w:szCs w:val="24"/>
          <w:lang w:val="lt-LT"/>
        </w:rPr>
      </w:pPr>
    </w:p>
    <w:p w14:paraId="61E9D2E4" w14:textId="0D2FD61D" w:rsidR="001B5C6B" w:rsidRPr="002C259C" w:rsidRDefault="00D043B4" w:rsidP="00706E70">
      <w:pPr>
        <w:pStyle w:val="Pagrindinistekstas"/>
        <w:tabs>
          <w:tab w:val="left" w:pos="7303"/>
        </w:tabs>
        <w:ind w:left="102"/>
        <w:jc w:val="both"/>
        <w:rPr>
          <w:lang w:val="lt-LT"/>
        </w:rPr>
      </w:pPr>
      <w:r w:rsidRPr="002C259C">
        <w:rPr>
          <w:szCs w:val="24"/>
          <w:lang w:val="lt-LT"/>
        </w:rPr>
        <w:t xml:space="preserve">Parengė </w:t>
      </w:r>
      <w:bookmarkStart w:id="38" w:name="_Hlk93398097"/>
      <w:r w:rsidR="00665D76" w:rsidRPr="002C259C">
        <w:rPr>
          <w:lang w:val="lt-LT"/>
        </w:rPr>
        <w:t>Alma Stonkutė, tel. +37065913322 el. p. alma.stonkute@siauliai.lt</w:t>
      </w:r>
      <w:bookmarkEnd w:id="38"/>
    </w:p>
    <w:sectPr w:rsidR="001B5C6B" w:rsidRPr="002C259C">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398BC34"/>
    <w:name w:val="WW8Num10"/>
    <w:lvl w:ilvl="0">
      <w:start w:val="1"/>
      <w:numFmt w:val="decimal"/>
      <w:lvlText w:val="%1."/>
      <w:lvlJc w:val="left"/>
      <w:rPr>
        <w:rFonts w:ascii="Times New Roman" w:eastAsia="Times New Roman" w:hAnsi="Times New Roman" w:cs="Times New Roman"/>
        <w:strike w:val="0"/>
        <w:color w:val="auto"/>
      </w:r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 w15:restartNumberingAfterBreak="0">
    <w:nsid w:val="005E5404"/>
    <w:multiLevelType w:val="multilevel"/>
    <w:tmpl w:val="C62064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AE4610"/>
    <w:multiLevelType w:val="hybridMultilevel"/>
    <w:tmpl w:val="B478E746"/>
    <w:lvl w:ilvl="0" w:tplc="0427000F">
      <w:start w:val="1"/>
      <w:numFmt w:val="decimal"/>
      <w:lvlText w:val="%1."/>
      <w:lvlJc w:val="left"/>
      <w:pPr>
        <w:ind w:left="720" w:hanging="72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06481EBB"/>
    <w:multiLevelType w:val="multilevel"/>
    <w:tmpl w:val="265E6110"/>
    <w:lvl w:ilvl="0">
      <w:start w:val="1"/>
      <w:numFmt w:val="decimal"/>
      <w:lvlText w:val="%1."/>
      <w:lvlJc w:val="left"/>
      <w:rPr>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A20134"/>
    <w:multiLevelType w:val="multilevel"/>
    <w:tmpl w:val="D27A3EF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64088"/>
    <w:multiLevelType w:val="hybridMultilevel"/>
    <w:tmpl w:val="0D640D5C"/>
    <w:lvl w:ilvl="0" w:tplc="03A2CF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B0187"/>
    <w:multiLevelType w:val="hybridMultilevel"/>
    <w:tmpl w:val="823CC2A0"/>
    <w:lvl w:ilvl="0" w:tplc="278EBF3E">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927040">
      <w:start w:val="1"/>
      <w:numFmt w:val="lowerLetter"/>
      <w:lvlText w:val="%2"/>
      <w:lvlJc w:val="left"/>
      <w:pPr>
        <w:ind w:left="1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085452">
      <w:start w:val="1"/>
      <w:numFmt w:val="lowerRoman"/>
      <w:lvlText w:val="%3"/>
      <w:lvlJc w:val="left"/>
      <w:pPr>
        <w:ind w:left="2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E44188">
      <w:start w:val="1"/>
      <w:numFmt w:val="decimal"/>
      <w:lvlText w:val="%4"/>
      <w:lvlJc w:val="left"/>
      <w:pPr>
        <w:ind w:left="2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E49E1A">
      <w:start w:val="1"/>
      <w:numFmt w:val="lowerLetter"/>
      <w:lvlText w:val="%5"/>
      <w:lvlJc w:val="left"/>
      <w:pPr>
        <w:ind w:left="3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B67472">
      <w:start w:val="1"/>
      <w:numFmt w:val="lowerRoman"/>
      <w:lvlText w:val="%6"/>
      <w:lvlJc w:val="left"/>
      <w:pPr>
        <w:ind w:left="4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549CAA">
      <w:start w:val="1"/>
      <w:numFmt w:val="decimal"/>
      <w:lvlText w:val="%7"/>
      <w:lvlJc w:val="left"/>
      <w:pPr>
        <w:ind w:left="5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FA0FBC">
      <w:start w:val="1"/>
      <w:numFmt w:val="lowerLetter"/>
      <w:lvlText w:val="%8"/>
      <w:lvlJc w:val="left"/>
      <w:pPr>
        <w:ind w:left="5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FA0F10">
      <w:start w:val="1"/>
      <w:numFmt w:val="lowerRoman"/>
      <w:lvlText w:val="%9"/>
      <w:lvlJc w:val="left"/>
      <w:pPr>
        <w:ind w:left="6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6B24548"/>
    <w:multiLevelType w:val="hybridMultilevel"/>
    <w:tmpl w:val="225C6932"/>
    <w:lvl w:ilvl="0" w:tplc="79A08C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DB70546"/>
    <w:multiLevelType w:val="hybridMultilevel"/>
    <w:tmpl w:val="F7DE87E2"/>
    <w:lvl w:ilvl="0" w:tplc="03A2CF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56DE8"/>
    <w:multiLevelType w:val="multilevel"/>
    <w:tmpl w:val="72384F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CC0553"/>
    <w:multiLevelType w:val="hybridMultilevel"/>
    <w:tmpl w:val="D8C203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E99160F"/>
    <w:multiLevelType w:val="multilevel"/>
    <w:tmpl w:val="140C841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3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D62232"/>
    <w:multiLevelType w:val="hybridMultilevel"/>
    <w:tmpl w:val="E466B7B6"/>
    <w:lvl w:ilvl="0" w:tplc="5B6EFA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70AA0"/>
    <w:multiLevelType w:val="hybridMultilevel"/>
    <w:tmpl w:val="99164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6114F"/>
    <w:multiLevelType w:val="multilevel"/>
    <w:tmpl w:val="87C649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5A4C30"/>
    <w:multiLevelType w:val="hybridMultilevel"/>
    <w:tmpl w:val="229AF9B2"/>
    <w:lvl w:ilvl="0" w:tplc="03A2CF3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4"/>
  </w:num>
  <w:num w:numId="4">
    <w:abstractNumId w:val="9"/>
  </w:num>
  <w:num w:numId="5">
    <w:abstractNumId w:val="4"/>
  </w:num>
  <w:num w:numId="6">
    <w:abstractNumId w:val="3"/>
  </w:num>
  <w:num w:numId="7">
    <w:abstractNumId w:val="1"/>
  </w:num>
  <w:num w:numId="8">
    <w:abstractNumId w:val="10"/>
  </w:num>
  <w:num w:numId="9">
    <w:abstractNumId w:val="15"/>
  </w:num>
  <w:num w:numId="10">
    <w:abstractNumId w:val="7"/>
  </w:num>
  <w:num w:numId="11">
    <w:abstractNumId w:val="8"/>
  </w:num>
  <w:num w:numId="12">
    <w:abstractNumId w:val="13"/>
  </w:num>
  <w:num w:numId="13">
    <w:abstractNumId w:val="5"/>
  </w:num>
  <w:num w:numId="14">
    <w:abstractNumId w:val="1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6E"/>
    <w:rsid w:val="00015695"/>
    <w:rsid w:val="00041D87"/>
    <w:rsid w:val="00055A04"/>
    <w:rsid w:val="0007540F"/>
    <w:rsid w:val="000851E0"/>
    <w:rsid w:val="00092164"/>
    <w:rsid w:val="0009469E"/>
    <w:rsid w:val="000E0777"/>
    <w:rsid w:val="000F3AE9"/>
    <w:rsid w:val="00111178"/>
    <w:rsid w:val="00125546"/>
    <w:rsid w:val="00126824"/>
    <w:rsid w:val="00142F6D"/>
    <w:rsid w:val="00155E95"/>
    <w:rsid w:val="00166054"/>
    <w:rsid w:val="001B5C6B"/>
    <w:rsid w:val="001F1E57"/>
    <w:rsid w:val="0020130F"/>
    <w:rsid w:val="002023D9"/>
    <w:rsid w:val="00221735"/>
    <w:rsid w:val="002364C7"/>
    <w:rsid w:val="00251B00"/>
    <w:rsid w:val="00263C10"/>
    <w:rsid w:val="0027075B"/>
    <w:rsid w:val="00271FB4"/>
    <w:rsid w:val="002A3535"/>
    <w:rsid w:val="002B1009"/>
    <w:rsid w:val="002C259C"/>
    <w:rsid w:val="002D2DCF"/>
    <w:rsid w:val="002F09C1"/>
    <w:rsid w:val="002F4292"/>
    <w:rsid w:val="00310958"/>
    <w:rsid w:val="003165AE"/>
    <w:rsid w:val="0034499D"/>
    <w:rsid w:val="00344B06"/>
    <w:rsid w:val="0036206E"/>
    <w:rsid w:val="003B372A"/>
    <w:rsid w:val="003E08DA"/>
    <w:rsid w:val="003E5F53"/>
    <w:rsid w:val="004419E0"/>
    <w:rsid w:val="00442FFD"/>
    <w:rsid w:val="00462FC5"/>
    <w:rsid w:val="004B2AAA"/>
    <w:rsid w:val="004D1F17"/>
    <w:rsid w:val="004D5C58"/>
    <w:rsid w:val="00503EEA"/>
    <w:rsid w:val="00525A89"/>
    <w:rsid w:val="00533816"/>
    <w:rsid w:val="0054377E"/>
    <w:rsid w:val="00544056"/>
    <w:rsid w:val="005B6145"/>
    <w:rsid w:val="005C09D2"/>
    <w:rsid w:val="005C2680"/>
    <w:rsid w:val="005D24B6"/>
    <w:rsid w:val="005E7D3A"/>
    <w:rsid w:val="00603BE5"/>
    <w:rsid w:val="00621A63"/>
    <w:rsid w:val="00633E2B"/>
    <w:rsid w:val="00661D52"/>
    <w:rsid w:val="00665D76"/>
    <w:rsid w:val="006A03E4"/>
    <w:rsid w:val="006A7781"/>
    <w:rsid w:val="006B1B21"/>
    <w:rsid w:val="006E1D79"/>
    <w:rsid w:val="00702F1E"/>
    <w:rsid w:val="00706E70"/>
    <w:rsid w:val="0071283E"/>
    <w:rsid w:val="00716A23"/>
    <w:rsid w:val="00730B1A"/>
    <w:rsid w:val="00741F35"/>
    <w:rsid w:val="00770E18"/>
    <w:rsid w:val="007807EA"/>
    <w:rsid w:val="007A2E56"/>
    <w:rsid w:val="007E40CC"/>
    <w:rsid w:val="007F7753"/>
    <w:rsid w:val="00842324"/>
    <w:rsid w:val="00883490"/>
    <w:rsid w:val="0089543B"/>
    <w:rsid w:val="008E28D6"/>
    <w:rsid w:val="008E2D41"/>
    <w:rsid w:val="008E40DA"/>
    <w:rsid w:val="008F35B4"/>
    <w:rsid w:val="008F6CAE"/>
    <w:rsid w:val="009202FE"/>
    <w:rsid w:val="009319BF"/>
    <w:rsid w:val="00941ABF"/>
    <w:rsid w:val="00955D16"/>
    <w:rsid w:val="009841B1"/>
    <w:rsid w:val="00986E1E"/>
    <w:rsid w:val="009B306B"/>
    <w:rsid w:val="009B3E5E"/>
    <w:rsid w:val="009C102B"/>
    <w:rsid w:val="009C1B38"/>
    <w:rsid w:val="009C799A"/>
    <w:rsid w:val="009D76A2"/>
    <w:rsid w:val="009E38BB"/>
    <w:rsid w:val="009E636D"/>
    <w:rsid w:val="009F0458"/>
    <w:rsid w:val="009F556C"/>
    <w:rsid w:val="00A27857"/>
    <w:rsid w:val="00A64BF1"/>
    <w:rsid w:val="00A74AD2"/>
    <w:rsid w:val="00A9693B"/>
    <w:rsid w:val="00AA1C8B"/>
    <w:rsid w:val="00AA7463"/>
    <w:rsid w:val="00AB35CF"/>
    <w:rsid w:val="00AC121B"/>
    <w:rsid w:val="00AC56D1"/>
    <w:rsid w:val="00AF47A6"/>
    <w:rsid w:val="00B31D34"/>
    <w:rsid w:val="00B414A8"/>
    <w:rsid w:val="00B4366B"/>
    <w:rsid w:val="00B44343"/>
    <w:rsid w:val="00B53B6A"/>
    <w:rsid w:val="00B55FB7"/>
    <w:rsid w:val="00B716F1"/>
    <w:rsid w:val="00B8762C"/>
    <w:rsid w:val="00BA01A0"/>
    <w:rsid w:val="00BA519B"/>
    <w:rsid w:val="00BB176E"/>
    <w:rsid w:val="00BB2BFC"/>
    <w:rsid w:val="00BC2C40"/>
    <w:rsid w:val="00BE649C"/>
    <w:rsid w:val="00BE7D3E"/>
    <w:rsid w:val="00C03DE3"/>
    <w:rsid w:val="00C116CC"/>
    <w:rsid w:val="00C23DD5"/>
    <w:rsid w:val="00C95898"/>
    <w:rsid w:val="00CB0B04"/>
    <w:rsid w:val="00CD74AA"/>
    <w:rsid w:val="00CE18F9"/>
    <w:rsid w:val="00CF5FDB"/>
    <w:rsid w:val="00D043B4"/>
    <w:rsid w:val="00D14A32"/>
    <w:rsid w:val="00D57308"/>
    <w:rsid w:val="00D81CAC"/>
    <w:rsid w:val="00D83586"/>
    <w:rsid w:val="00DA175F"/>
    <w:rsid w:val="00DA5100"/>
    <w:rsid w:val="00DB58B2"/>
    <w:rsid w:val="00DD7344"/>
    <w:rsid w:val="00DF0612"/>
    <w:rsid w:val="00E178E8"/>
    <w:rsid w:val="00E46E3C"/>
    <w:rsid w:val="00E5781E"/>
    <w:rsid w:val="00E60374"/>
    <w:rsid w:val="00E64881"/>
    <w:rsid w:val="00EA3DBC"/>
    <w:rsid w:val="00EC0DEB"/>
    <w:rsid w:val="00F04213"/>
    <w:rsid w:val="00F27039"/>
    <w:rsid w:val="00F379C2"/>
    <w:rsid w:val="00F44682"/>
    <w:rsid w:val="00FC6494"/>
    <w:rsid w:val="00FC7116"/>
    <w:rsid w:val="00FF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B117"/>
  <w15:chartTrackingRefBased/>
  <w15:docId w15:val="{091E5E2C-7697-4C58-B700-C4AA2EC2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6206E"/>
    <w:pPr>
      <w:spacing w:after="0" w:line="240" w:lineRule="auto"/>
    </w:pPr>
    <w:rPr>
      <w:rFonts w:ascii="Times New Roman" w:eastAsia="Times New Roman" w:hAnsi="Times New Roman" w:cs="Times New Roman"/>
      <w:sz w:val="20"/>
      <w:szCs w:val="20"/>
      <w:lang w:val="lt-LT"/>
    </w:rPr>
  </w:style>
  <w:style w:type="paragraph" w:styleId="Antrat1">
    <w:name w:val="heading 1"/>
    <w:basedOn w:val="prastasis"/>
    <w:next w:val="prastasis"/>
    <w:link w:val="Antrat1Diagrama"/>
    <w:qFormat/>
    <w:rsid w:val="0036206E"/>
    <w:pPr>
      <w:keepNext/>
      <w:jc w:val="center"/>
      <w:outlineLvl w:val="0"/>
    </w:pPr>
    <w:rPr>
      <w:b/>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6206E"/>
    <w:rPr>
      <w:rFonts w:ascii="Times New Roman" w:eastAsia="Times New Roman" w:hAnsi="Times New Roman" w:cs="Times New Roman"/>
      <w:b/>
      <w:sz w:val="24"/>
      <w:szCs w:val="20"/>
      <w:lang w:val="lt-LT" w:eastAsia="lt-LT"/>
    </w:rPr>
  </w:style>
  <w:style w:type="paragraph" w:customStyle="1" w:styleId="Style">
    <w:name w:val="Style"/>
    <w:rsid w:val="0036206E"/>
    <w:pPr>
      <w:widowControl w:val="0"/>
      <w:autoSpaceDE w:val="0"/>
      <w:autoSpaceDN w:val="0"/>
      <w:adjustRightInd w:val="0"/>
      <w:spacing w:after="0" w:line="240" w:lineRule="auto"/>
    </w:pPr>
    <w:rPr>
      <w:rFonts w:ascii="Arial" w:eastAsia="Times New Roman" w:hAnsi="Arial" w:cs="Arial"/>
      <w:sz w:val="24"/>
      <w:szCs w:val="24"/>
      <w:lang w:val="en-GB" w:eastAsia="en-GB"/>
    </w:rPr>
  </w:style>
  <w:style w:type="character" w:customStyle="1" w:styleId="PagrindinistekstasDiagrama">
    <w:name w:val="Pagrindinis tekstas Diagrama"/>
    <w:basedOn w:val="Numatytasispastraiposriftas"/>
    <w:link w:val="Pagrindinistekstas"/>
    <w:rsid w:val="00D043B4"/>
    <w:rPr>
      <w:rFonts w:ascii="Times New Roman" w:eastAsia="Times New Roman" w:hAnsi="Times New Roman" w:cs="Times New Roman"/>
    </w:rPr>
  </w:style>
  <w:style w:type="character" w:customStyle="1" w:styleId="Tablecaption">
    <w:name w:val="Table caption_"/>
    <w:basedOn w:val="Numatytasispastraiposriftas"/>
    <w:link w:val="Tablecaption0"/>
    <w:rsid w:val="00D043B4"/>
    <w:rPr>
      <w:rFonts w:ascii="Times New Roman" w:eastAsia="Times New Roman" w:hAnsi="Times New Roman" w:cs="Times New Roman"/>
    </w:rPr>
  </w:style>
  <w:style w:type="character" w:customStyle="1" w:styleId="Other">
    <w:name w:val="Other_"/>
    <w:basedOn w:val="Numatytasispastraiposriftas"/>
    <w:link w:val="Other0"/>
    <w:rsid w:val="00D043B4"/>
    <w:rPr>
      <w:rFonts w:ascii="Times New Roman" w:eastAsia="Times New Roman" w:hAnsi="Times New Roman" w:cs="Times New Roman"/>
    </w:rPr>
  </w:style>
  <w:style w:type="paragraph" w:styleId="Pagrindinistekstas">
    <w:name w:val="Body Text"/>
    <w:basedOn w:val="prastasis"/>
    <w:link w:val="PagrindinistekstasDiagrama"/>
    <w:qFormat/>
    <w:rsid w:val="00D043B4"/>
    <w:pPr>
      <w:widowControl w:val="0"/>
      <w:spacing w:after="80" w:line="394" w:lineRule="auto"/>
    </w:pPr>
    <w:rPr>
      <w:sz w:val="22"/>
      <w:szCs w:val="22"/>
      <w:lang w:val="en-US"/>
    </w:rPr>
  </w:style>
  <w:style w:type="character" w:customStyle="1" w:styleId="PagrindinistekstasDiagrama1">
    <w:name w:val="Pagrindinis tekstas Diagrama1"/>
    <w:basedOn w:val="Numatytasispastraiposriftas"/>
    <w:uiPriority w:val="99"/>
    <w:semiHidden/>
    <w:rsid w:val="00D043B4"/>
    <w:rPr>
      <w:rFonts w:ascii="Times New Roman" w:eastAsia="Times New Roman" w:hAnsi="Times New Roman" w:cs="Times New Roman"/>
      <w:sz w:val="20"/>
      <w:szCs w:val="20"/>
      <w:lang w:val="lt-LT"/>
    </w:rPr>
  </w:style>
  <w:style w:type="paragraph" w:customStyle="1" w:styleId="Tablecaption0">
    <w:name w:val="Table caption"/>
    <w:basedOn w:val="prastasis"/>
    <w:link w:val="Tablecaption"/>
    <w:rsid w:val="00D043B4"/>
    <w:pPr>
      <w:widowControl w:val="0"/>
    </w:pPr>
    <w:rPr>
      <w:sz w:val="22"/>
      <w:szCs w:val="22"/>
      <w:lang w:val="en-US"/>
    </w:rPr>
  </w:style>
  <w:style w:type="paragraph" w:customStyle="1" w:styleId="Other0">
    <w:name w:val="Other"/>
    <w:basedOn w:val="prastasis"/>
    <w:link w:val="Other"/>
    <w:rsid w:val="00D043B4"/>
    <w:pPr>
      <w:widowControl w:val="0"/>
    </w:pPr>
    <w:rPr>
      <w:sz w:val="22"/>
      <w:szCs w:val="22"/>
      <w:lang w:val="en-US"/>
    </w:rPr>
  </w:style>
  <w:style w:type="paragraph" w:styleId="Pavadinimas">
    <w:name w:val="Title"/>
    <w:basedOn w:val="prastasis"/>
    <w:link w:val="PavadinimasDiagrama"/>
    <w:qFormat/>
    <w:rsid w:val="00D043B4"/>
    <w:pPr>
      <w:jc w:val="center"/>
    </w:pPr>
    <w:rPr>
      <w:b/>
      <w:sz w:val="24"/>
    </w:rPr>
  </w:style>
  <w:style w:type="character" w:customStyle="1" w:styleId="PavadinimasDiagrama">
    <w:name w:val="Pavadinimas Diagrama"/>
    <w:basedOn w:val="Numatytasispastraiposriftas"/>
    <w:link w:val="Pavadinimas"/>
    <w:rsid w:val="00D043B4"/>
    <w:rPr>
      <w:rFonts w:ascii="Times New Roman" w:eastAsia="Times New Roman" w:hAnsi="Times New Roman" w:cs="Times New Roman"/>
      <w:b/>
      <w:sz w:val="24"/>
      <w:szCs w:val="20"/>
      <w:lang w:val="lt-LT"/>
    </w:rPr>
  </w:style>
  <w:style w:type="paragraph" w:styleId="Pagrindiniotekstotrauka">
    <w:name w:val="Body Text Indent"/>
    <w:basedOn w:val="prastasis"/>
    <w:link w:val="PagrindiniotekstotraukaDiagrama"/>
    <w:uiPriority w:val="99"/>
    <w:semiHidden/>
    <w:unhideWhenUsed/>
    <w:rsid w:val="009B306B"/>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9B306B"/>
    <w:rPr>
      <w:rFonts w:ascii="Times New Roman" w:eastAsia="Times New Roman" w:hAnsi="Times New Roman" w:cs="Times New Roman"/>
      <w:sz w:val="20"/>
      <w:szCs w:val="20"/>
      <w:lang w:val="lt-LT"/>
    </w:rPr>
  </w:style>
  <w:style w:type="paragraph" w:styleId="Sraopastraipa">
    <w:name w:val="List Paragraph"/>
    <w:basedOn w:val="prastasis"/>
    <w:uiPriority w:val="34"/>
    <w:qFormat/>
    <w:rsid w:val="00271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4527">
      <w:bodyDiv w:val="1"/>
      <w:marLeft w:val="0"/>
      <w:marRight w:val="0"/>
      <w:marTop w:val="0"/>
      <w:marBottom w:val="0"/>
      <w:divBdr>
        <w:top w:val="none" w:sz="0" w:space="0" w:color="auto"/>
        <w:left w:val="none" w:sz="0" w:space="0" w:color="auto"/>
        <w:bottom w:val="none" w:sz="0" w:space="0" w:color="auto"/>
        <w:right w:val="none" w:sz="0" w:space="0" w:color="auto"/>
      </w:divBdr>
    </w:div>
    <w:div w:id="11808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 Id="rId6" Target="theme/theme1.xml"
                 Type="http://schemas.openxmlformats.org/officeDocument/2006/relationships/them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24</Pages>
  <Words>7988</Words>
  <Characters>45535</Characters>
  <Application>Microsoft Office Word</Application>
  <DocSecurity>0</DocSecurity>
  <Lines>379</Lines>
  <Paragraphs>106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53417</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2022-03-29T08:20:00Z</dcterms:created>
  <dc:creator>Centralizuota Buhalterija</dc:creator>
  <cp:lastModifiedBy>PC31</cp:lastModifiedBy>
  <dcterms:modified xsi:type="dcterms:W3CDTF">2023-03-29T19:31:00Z</dcterms:modified>
  <cp:revision>50</cp:revision>
</cp:coreProperties>
</file>